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C0" w:rsidRDefault="008F1FC0" w:rsidP="00051E79">
      <w:pPr>
        <w:tabs>
          <w:tab w:val="center" w:pos="4872"/>
          <w:tab w:val="left" w:pos="9214"/>
        </w:tabs>
        <w:spacing w:after="0" w:line="240" w:lineRule="auto"/>
        <w:rPr>
          <w:rFonts w:ascii="Times New Roman" w:hAnsi="Times New Roman"/>
          <w:sz w:val="6"/>
          <w:szCs w:val="6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 w:eastAsia="bg-BG"/>
        </w:rPr>
        <w:t xml:space="preserve">                            </w:t>
      </w:r>
    </w:p>
    <w:p w:rsidR="00051E79" w:rsidRDefault="003013CA" w:rsidP="003013CA">
      <w:pPr>
        <w:spacing w:after="0"/>
        <w:ind w:left="-284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48161DFA" wp14:editId="0AE1D80B">
            <wp:extent cx="5941060" cy="1563437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6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CA" w:rsidRDefault="003013CA" w:rsidP="00663A66">
      <w:pPr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51E79" w:rsidRDefault="00051E79" w:rsidP="00663A66">
      <w:pPr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63A66" w:rsidRDefault="00663A66" w:rsidP="00663A66">
      <w:pPr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63A66">
        <w:rPr>
          <w:rFonts w:ascii="Times New Roman" w:hAnsi="Times New Roman"/>
          <w:b/>
          <w:sz w:val="24"/>
          <w:szCs w:val="24"/>
          <w:lang w:val="bg-BG" w:eastAsia="bg-BG"/>
        </w:rPr>
        <w:t xml:space="preserve">ЧРЕЗ ПРЕДСЕДАТЕЛЯ НА </w:t>
      </w:r>
    </w:p>
    <w:p w:rsidR="00663A66" w:rsidRPr="00663A66" w:rsidRDefault="00663A66" w:rsidP="00663A66">
      <w:pPr>
        <w:spacing w:after="0"/>
        <w:ind w:left="4248" w:firstLine="708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63A66">
        <w:rPr>
          <w:rFonts w:ascii="Times New Roman" w:hAnsi="Times New Roman"/>
          <w:b/>
          <w:sz w:val="24"/>
          <w:szCs w:val="24"/>
          <w:lang w:val="bg-BG" w:eastAsia="bg-BG"/>
        </w:rPr>
        <w:t xml:space="preserve">ОБЩИНСКИ СЪВЕТ – </w:t>
      </w:r>
      <w:r w:rsidR="00051E79">
        <w:rPr>
          <w:rFonts w:ascii="Times New Roman" w:hAnsi="Times New Roman"/>
          <w:b/>
          <w:sz w:val="24"/>
          <w:szCs w:val="24"/>
          <w:lang w:val="bg-BG" w:eastAsia="bg-BG"/>
        </w:rPr>
        <w:t>РУДОЗЕМ</w:t>
      </w:r>
    </w:p>
    <w:p w:rsidR="00663A66" w:rsidRPr="00663A66" w:rsidRDefault="00663A66" w:rsidP="00663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63A66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663A66" w:rsidRPr="00663A66" w:rsidRDefault="00663A66" w:rsidP="00663A6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63A66">
        <w:rPr>
          <w:rFonts w:ascii="Times New Roman" w:hAnsi="Times New Roman"/>
          <w:b/>
          <w:sz w:val="24"/>
          <w:szCs w:val="24"/>
          <w:lang w:val="bg-BG" w:eastAsia="bg-BG"/>
        </w:rPr>
        <w:t xml:space="preserve">ДО ОБЩИНСКИ СЪВЕТ - </w:t>
      </w:r>
      <w:r w:rsidR="00051E79">
        <w:rPr>
          <w:rFonts w:ascii="Times New Roman" w:hAnsi="Times New Roman"/>
          <w:b/>
          <w:sz w:val="24"/>
          <w:szCs w:val="24"/>
          <w:lang w:val="bg-BG" w:eastAsia="bg-BG"/>
        </w:rPr>
        <w:t>РУДОЗЕМ</w:t>
      </w:r>
    </w:p>
    <w:p w:rsidR="00663A66" w:rsidRPr="00663A66" w:rsidRDefault="00663A66" w:rsidP="00663A66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663A66">
        <w:rPr>
          <w:rFonts w:ascii="Times New Roman" w:hAnsi="Times New Roman"/>
          <w:sz w:val="24"/>
          <w:szCs w:val="24"/>
          <w:lang w:val="bg-BG" w:eastAsia="bg-BG"/>
        </w:rPr>
        <w:tab/>
      </w:r>
      <w:r w:rsidRPr="00663A66">
        <w:rPr>
          <w:rFonts w:ascii="Times New Roman" w:hAnsi="Times New Roman"/>
          <w:sz w:val="24"/>
          <w:szCs w:val="24"/>
          <w:lang w:val="bg-BG" w:eastAsia="bg-BG"/>
        </w:rPr>
        <w:tab/>
      </w:r>
      <w:r w:rsidRPr="00663A66">
        <w:rPr>
          <w:rFonts w:ascii="Times New Roman" w:hAnsi="Times New Roman"/>
          <w:sz w:val="24"/>
          <w:szCs w:val="24"/>
          <w:lang w:val="bg-BG" w:eastAsia="bg-BG"/>
        </w:rPr>
        <w:tab/>
      </w:r>
      <w:r w:rsidRPr="00663A66">
        <w:rPr>
          <w:rFonts w:ascii="Times New Roman" w:hAnsi="Times New Roman"/>
          <w:sz w:val="24"/>
          <w:szCs w:val="24"/>
          <w:lang w:val="bg-BG" w:eastAsia="bg-BG"/>
        </w:rPr>
        <w:tab/>
      </w:r>
      <w:r w:rsidRPr="00663A66">
        <w:rPr>
          <w:rFonts w:ascii="Times New Roman" w:hAnsi="Times New Roman"/>
          <w:sz w:val="24"/>
          <w:szCs w:val="24"/>
          <w:lang w:val="bg-BG" w:eastAsia="bg-BG"/>
        </w:rPr>
        <w:tab/>
      </w:r>
      <w:r w:rsidRPr="00663A66">
        <w:rPr>
          <w:rFonts w:ascii="Times New Roman" w:hAnsi="Times New Roman"/>
          <w:sz w:val="24"/>
          <w:szCs w:val="24"/>
          <w:lang w:val="bg-BG" w:eastAsia="bg-BG"/>
        </w:rPr>
        <w:tab/>
        <w:t xml:space="preserve">  </w:t>
      </w:r>
      <w:r w:rsidRPr="00663A66">
        <w:rPr>
          <w:rFonts w:ascii="Times New Roman" w:hAnsi="Times New Roman"/>
          <w:sz w:val="24"/>
          <w:szCs w:val="24"/>
          <w:lang w:val="bg-BG" w:eastAsia="bg-BG"/>
        </w:rPr>
        <w:tab/>
        <w:t xml:space="preserve">                                    </w:t>
      </w:r>
    </w:p>
    <w:p w:rsidR="00663A66" w:rsidRPr="00663A66" w:rsidRDefault="00663A66" w:rsidP="00663A66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663A66" w:rsidRPr="00663A66" w:rsidRDefault="00663A66" w:rsidP="00663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63A66">
        <w:rPr>
          <w:rFonts w:ascii="Times New Roman" w:hAnsi="Times New Roman"/>
          <w:b/>
          <w:sz w:val="24"/>
          <w:szCs w:val="24"/>
          <w:lang w:val="bg-BG" w:eastAsia="bg-BG"/>
        </w:rPr>
        <w:t>ДОКЛАДНА  ЗАПИСКА</w:t>
      </w:r>
    </w:p>
    <w:p w:rsidR="00663A66" w:rsidRPr="00663A66" w:rsidRDefault="00663A66" w:rsidP="00663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63A66">
        <w:rPr>
          <w:rFonts w:ascii="Times New Roman" w:hAnsi="Times New Roman"/>
          <w:b/>
          <w:sz w:val="24"/>
          <w:szCs w:val="24"/>
          <w:lang w:val="bg-BG" w:eastAsia="bg-BG"/>
        </w:rPr>
        <w:t>от</w:t>
      </w:r>
    </w:p>
    <w:p w:rsidR="00663A66" w:rsidRPr="00663A66" w:rsidRDefault="00051E79" w:rsidP="00663A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bg-BG" w:eastAsia="bg-BG"/>
        </w:rPr>
        <w:t>инж.Недко</w:t>
      </w:r>
      <w:proofErr w:type="spellEnd"/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bg-BG" w:eastAsia="bg-BG"/>
        </w:rPr>
        <w:t>Кулевски</w:t>
      </w:r>
      <w:proofErr w:type="spellEnd"/>
      <w:r w:rsidR="00663A66" w:rsidRPr="00663A66">
        <w:rPr>
          <w:rFonts w:ascii="Times New Roman" w:hAnsi="Times New Roman"/>
          <w:b/>
          <w:sz w:val="24"/>
          <w:szCs w:val="24"/>
          <w:lang w:val="bg-BG" w:eastAsia="bg-BG"/>
        </w:rPr>
        <w:t xml:space="preserve"> - кмет на Община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Рудозем</w:t>
      </w:r>
    </w:p>
    <w:p w:rsidR="00663A66" w:rsidRPr="00663A66" w:rsidRDefault="00663A66" w:rsidP="00663A66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663A66" w:rsidRPr="00663A66" w:rsidRDefault="00663A66" w:rsidP="00663A66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D87165" w:rsidRDefault="00663A66" w:rsidP="009951B7">
      <w:pPr>
        <w:spacing w:line="259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951B7">
        <w:rPr>
          <w:rFonts w:ascii="Times New Roman" w:hAnsi="Times New Roman"/>
          <w:b/>
          <w:sz w:val="24"/>
          <w:szCs w:val="24"/>
          <w:u w:val="single"/>
          <w:lang w:val="bg-BG" w:eastAsia="bg-BG"/>
        </w:rPr>
        <w:t>ОТНОСНО</w:t>
      </w:r>
      <w:r w:rsidRPr="00BE16B9">
        <w:rPr>
          <w:rFonts w:ascii="Times New Roman" w:hAnsi="Times New Roman"/>
          <w:b/>
          <w:sz w:val="24"/>
          <w:szCs w:val="24"/>
          <w:lang w:val="bg-BG" w:eastAsia="bg-BG"/>
        </w:rPr>
        <w:t>:</w:t>
      </w:r>
      <w:r w:rsidR="00E42BA2" w:rsidRPr="009951B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83B86" w:rsidRPr="009951B7">
        <w:rPr>
          <w:rFonts w:ascii="Times New Roman" w:hAnsi="Times New Roman"/>
          <w:b/>
          <w:sz w:val="24"/>
          <w:szCs w:val="24"/>
          <w:lang w:val="bg-BG"/>
        </w:rPr>
        <w:t>Поемане на дългосрочен дълг</w:t>
      </w:r>
      <w:r w:rsidR="00857C34" w:rsidRPr="009951B7">
        <w:rPr>
          <w:rFonts w:ascii="Times New Roman" w:hAnsi="Times New Roman"/>
          <w:b/>
          <w:sz w:val="24"/>
          <w:szCs w:val="24"/>
          <w:lang w:val="bg-BG"/>
        </w:rPr>
        <w:t xml:space="preserve"> под формата на финансов лизинг за </w:t>
      </w:r>
      <w:proofErr w:type="spellStart"/>
      <w:r w:rsidR="008D167C" w:rsidRPr="009951B7">
        <w:rPr>
          <w:rFonts w:ascii="Times New Roman" w:hAnsi="Times New Roman"/>
          <w:b/>
          <w:sz w:val="24"/>
          <w:szCs w:val="24"/>
        </w:rPr>
        <w:t>з</w:t>
      </w:r>
      <w:r w:rsidR="00D87165" w:rsidRPr="009951B7">
        <w:rPr>
          <w:rFonts w:ascii="Times New Roman" w:hAnsi="Times New Roman"/>
          <w:b/>
          <w:sz w:val="24"/>
          <w:szCs w:val="24"/>
        </w:rPr>
        <w:t>акупуване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един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брой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нов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неупотребяван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лек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автомобил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при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условията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финансов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лизинг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обезпечаване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дейността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7165" w:rsidRPr="009951B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="00D87165" w:rsidRPr="009951B7">
        <w:rPr>
          <w:rFonts w:ascii="Times New Roman" w:hAnsi="Times New Roman"/>
          <w:b/>
          <w:sz w:val="24"/>
          <w:szCs w:val="24"/>
        </w:rPr>
        <w:t xml:space="preserve"> </w:t>
      </w:r>
      <w:r w:rsidR="00B94219">
        <w:rPr>
          <w:rFonts w:ascii="Times New Roman" w:hAnsi="Times New Roman"/>
          <w:b/>
          <w:sz w:val="24"/>
          <w:szCs w:val="24"/>
          <w:lang w:val="bg-BG"/>
        </w:rPr>
        <w:t>Рудозем</w:t>
      </w:r>
      <w:r w:rsidR="00D87165" w:rsidRPr="009951B7">
        <w:rPr>
          <w:rFonts w:ascii="Times New Roman" w:hAnsi="Times New Roman"/>
          <w:b/>
          <w:sz w:val="24"/>
          <w:szCs w:val="24"/>
        </w:rPr>
        <w:t>.</w:t>
      </w:r>
    </w:p>
    <w:p w:rsidR="003013CA" w:rsidRDefault="003013CA" w:rsidP="009951B7">
      <w:pPr>
        <w:spacing w:line="259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F1FC0" w:rsidRDefault="00663A66" w:rsidP="00653746">
      <w:pPr>
        <w:spacing w:after="120"/>
        <w:ind w:firstLine="709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B94219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Г-</w:t>
      </w:r>
      <w:r w:rsidR="00B94219">
        <w:rPr>
          <w:rFonts w:ascii="Times New Roman" w:hAnsi="Times New Roman"/>
          <w:b/>
          <w:sz w:val="24"/>
          <w:szCs w:val="24"/>
          <w:lang w:val="bg-BG"/>
        </w:rPr>
        <w:t>Н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94219">
        <w:rPr>
          <w:rFonts w:ascii="Times New Roman" w:hAnsi="Times New Roman"/>
          <w:b/>
          <w:sz w:val="24"/>
          <w:szCs w:val="24"/>
          <w:lang w:val="bg-BG"/>
        </w:rPr>
        <w:t>ПЕХЛИВАНОВ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0B52A7" w:rsidRPr="00663A66" w:rsidRDefault="00663A66" w:rsidP="00653746">
      <w:pPr>
        <w:spacing w:after="120"/>
        <w:ind w:firstLine="709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УВАЖАЕМИ ДАМИ И ГОСПОДА ОБЩИНСКИ СЪВЕТНИЦИ,</w:t>
      </w:r>
    </w:p>
    <w:p w:rsidR="00DF5108" w:rsidRPr="00FE5E1D" w:rsidRDefault="002604FF" w:rsidP="00DD6ED4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0" w:line="259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FE5E1D">
        <w:rPr>
          <w:rFonts w:ascii="Times New Roman" w:hAnsi="Times New Roman"/>
          <w:sz w:val="24"/>
          <w:szCs w:val="24"/>
          <w:lang w:eastAsia="bg-BG"/>
        </w:rPr>
        <w:t xml:space="preserve">Процедурата за </w:t>
      </w:r>
      <w:r w:rsidRPr="00FE5E1D">
        <w:rPr>
          <w:rFonts w:ascii="Times New Roman" w:hAnsi="Times New Roman"/>
          <w:color w:val="000000"/>
          <w:sz w:val="24"/>
          <w:szCs w:val="24"/>
          <w:lang w:eastAsia="bg-BG"/>
        </w:rPr>
        <w:t>поемане на дългосрочен общински дълг</w:t>
      </w:r>
      <w:r w:rsidR="00DF5108" w:rsidRPr="00FE5E1D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при условията на финансов лизинг за закупуване на </w:t>
      </w:r>
      <w:r w:rsidR="00FE5E1D" w:rsidRPr="00FE5E1D">
        <w:rPr>
          <w:rFonts w:ascii="Times New Roman" w:hAnsi="Times New Roman" w:cs="Times New Roman"/>
          <w:b/>
          <w:sz w:val="24"/>
          <w:szCs w:val="24"/>
        </w:rPr>
        <w:t xml:space="preserve">нов неупотребяван лек автомобил при условията на финансов лизинг за обезпечаване на дейността на Община </w:t>
      </w:r>
      <w:r w:rsidR="00BE16B9">
        <w:rPr>
          <w:rFonts w:ascii="Times New Roman" w:hAnsi="Times New Roman" w:cs="Times New Roman"/>
          <w:b/>
          <w:sz w:val="24"/>
          <w:szCs w:val="24"/>
        </w:rPr>
        <w:t>Р</w:t>
      </w:r>
      <w:r w:rsidR="00B94219">
        <w:rPr>
          <w:rFonts w:ascii="Times New Roman" w:hAnsi="Times New Roman" w:cs="Times New Roman"/>
          <w:b/>
          <w:sz w:val="24"/>
          <w:szCs w:val="24"/>
        </w:rPr>
        <w:t>удозем</w:t>
      </w:r>
      <w:r w:rsidR="00DF5108" w:rsidRPr="00FE5E1D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е </w:t>
      </w:r>
      <w:r w:rsidR="009428B0" w:rsidRPr="00FE5E1D">
        <w:rPr>
          <w:rFonts w:ascii="Times New Roman" w:hAnsi="Times New Roman"/>
          <w:color w:val="000000"/>
          <w:sz w:val="24"/>
          <w:szCs w:val="24"/>
          <w:lang w:eastAsia="bg-BG"/>
        </w:rPr>
        <w:t>съобразена със</w:t>
      </w:r>
      <w:r w:rsidR="00965265" w:rsidRPr="00FE5E1D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следните обстоятелства:</w:t>
      </w:r>
    </w:p>
    <w:p w:rsidR="000B0F70" w:rsidRPr="00965265" w:rsidRDefault="004877C6" w:rsidP="00965265">
      <w:pPr>
        <w:numPr>
          <w:ilvl w:val="0"/>
          <w:numId w:val="11"/>
        </w:numPr>
        <w:tabs>
          <w:tab w:val="clear" w:pos="72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65265">
        <w:rPr>
          <w:rFonts w:ascii="Times New Roman" w:hAnsi="Times New Roman"/>
          <w:sz w:val="24"/>
          <w:szCs w:val="24"/>
          <w:lang w:val="bg-BG" w:eastAsia="bg-BG"/>
        </w:rPr>
        <w:t>Лизингът е най-бързият начин да се придобие необходимата вещ, без да се влагат наведнъж големи парични средства</w:t>
      </w:r>
      <w:r w:rsidR="00965265">
        <w:rPr>
          <w:rFonts w:ascii="Times New Roman" w:hAnsi="Times New Roman"/>
          <w:sz w:val="24"/>
          <w:szCs w:val="24"/>
          <w:lang w:val="bg-BG" w:eastAsia="bg-BG"/>
        </w:rPr>
        <w:t>;</w:t>
      </w:r>
    </w:p>
    <w:p w:rsidR="000B0F70" w:rsidRPr="00965265" w:rsidRDefault="004877C6" w:rsidP="00965265">
      <w:pPr>
        <w:numPr>
          <w:ilvl w:val="0"/>
          <w:numId w:val="11"/>
        </w:numPr>
        <w:tabs>
          <w:tab w:val="clear" w:pos="72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65265">
        <w:rPr>
          <w:rFonts w:ascii="Times New Roman" w:hAnsi="Times New Roman"/>
          <w:sz w:val="24"/>
          <w:szCs w:val="24"/>
          <w:lang w:val="bg-BG" w:eastAsia="bg-BG"/>
        </w:rPr>
        <w:t>Лизин</w:t>
      </w:r>
      <w:r w:rsidR="00965265">
        <w:rPr>
          <w:rFonts w:ascii="Times New Roman" w:hAnsi="Times New Roman"/>
          <w:sz w:val="24"/>
          <w:szCs w:val="24"/>
          <w:lang w:val="bg-BG" w:eastAsia="bg-BG"/>
        </w:rPr>
        <w:t>говите вноски обикновено са по-</w:t>
      </w:r>
      <w:r w:rsidRPr="00965265">
        <w:rPr>
          <w:rFonts w:ascii="Times New Roman" w:hAnsi="Times New Roman"/>
          <w:sz w:val="24"/>
          <w:szCs w:val="24"/>
          <w:lang w:val="bg-BG" w:eastAsia="bg-BG"/>
        </w:rPr>
        <w:t>ниски от вноскит</w:t>
      </w:r>
      <w:r w:rsidR="00965265">
        <w:rPr>
          <w:rFonts w:ascii="Times New Roman" w:hAnsi="Times New Roman"/>
          <w:sz w:val="24"/>
          <w:szCs w:val="24"/>
          <w:lang w:val="bg-BG" w:eastAsia="bg-BG"/>
        </w:rPr>
        <w:t>е за другите видове финансиране;</w:t>
      </w:r>
    </w:p>
    <w:p w:rsidR="000B0F70" w:rsidRDefault="004877C6" w:rsidP="00965265">
      <w:pPr>
        <w:numPr>
          <w:ilvl w:val="0"/>
          <w:numId w:val="11"/>
        </w:numPr>
        <w:tabs>
          <w:tab w:val="clear" w:pos="720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965265">
        <w:rPr>
          <w:rFonts w:ascii="Times New Roman" w:hAnsi="Times New Roman"/>
          <w:sz w:val="24"/>
          <w:szCs w:val="24"/>
          <w:lang w:val="bg-BG" w:eastAsia="bg-BG"/>
        </w:rPr>
        <w:t>Средствата се влагат на части.</w:t>
      </w:r>
    </w:p>
    <w:p w:rsidR="009E4D4B" w:rsidRPr="009E4D4B" w:rsidRDefault="009E4D4B" w:rsidP="009E4D4B">
      <w:pPr>
        <w:shd w:val="clear" w:color="auto" w:fill="FEFEFE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E4D4B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9E4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4D4B">
        <w:rPr>
          <w:rFonts w:ascii="Times New Roman" w:hAnsi="Times New Roman"/>
          <w:bCs/>
          <w:color w:val="000000"/>
          <w:sz w:val="24"/>
          <w:szCs w:val="24"/>
        </w:rPr>
        <w:t>чл</w:t>
      </w:r>
      <w:proofErr w:type="spellEnd"/>
      <w:r w:rsidRPr="009E4D4B">
        <w:rPr>
          <w:rFonts w:ascii="Times New Roman" w:hAnsi="Times New Roman"/>
          <w:bCs/>
          <w:color w:val="000000"/>
          <w:sz w:val="24"/>
          <w:szCs w:val="24"/>
        </w:rPr>
        <w:t>. 14 от Закона за общинския дълг</w:t>
      </w:r>
      <w:r w:rsidRPr="009E4D4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9E4D4B">
        <w:rPr>
          <w:rFonts w:ascii="Times New Roman" w:hAnsi="Times New Roman"/>
          <w:color w:val="000000"/>
          <w:sz w:val="24"/>
          <w:szCs w:val="24"/>
        </w:rPr>
        <w:t> предложението за поемане на дългосрочен дълг трябва да отговаря на следните условия: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shd w:val="clear" w:color="auto" w:fill="FEFEF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D4B">
        <w:rPr>
          <w:rFonts w:ascii="Times New Roman" w:hAnsi="Times New Roman" w:cs="Times New Roman"/>
          <w:color w:val="000000"/>
          <w:sz w:val="24"/>
          <w:szCs w:val="24"/>
        </w:rPr>
        <w:t>1. проектът да е от полза на местната общност;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shd w:val="clear" w:color="auto" w:fill="FEFEF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D4B">
        <w:rPr>
          <w:rFonts w:ascii="Times New Roman" w:hAnsi="Times New Roman" w:cs="Times New Roman"/>
          <w:color w:val="000000"/>
          <w:sz w:val="24"/>
          <w:szCs w:val="24"/>
        </w:rPr>
        <w:t>2. предложението да е придружено от пълно описание на проекта - наименование, цели, технико-икономическа обосновка, очаквани срокове за реализация и социално-икономически анализ на очакваните резултати от осъществяването на проекта;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shd w:val="clear" w:color="auto" w:fill="FEFEF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D4B">
        <w:rPr>
          <w:rFonts w:ascii="Times New Roman" w:hAnsi="Times New Roman" w:cs="Times New Roman"/>
          <w:color w:val="000000"/>
          <w:sz w:val="24"/>
          <w:szCs w:val="24"/>
        </w:rPr>
        <w:t>3. (изм. - ДВ, бр. 61 от 2015 г.) да е приложено подробно описание на всички финансови параметри на проекта - всички източници на финансиране на проекта и размер на съответния финансов ресурс, максимален размер на дълга, срокове и начини за усвояването му, лихвени условия, намерения за погасяване, размер на разходите за консултантски и административно-управленски услуги, източници за погасяване на дълга, влияние на дълговото финансиране и на разходите по обслужването на дълга върху бюджета на общината;</w:t>
      </w:r>
    </w:p>
    <w:p w:rsidR="009E4D4B" w:rsidRDefault="009E4D4B" w:rsidP="009E4D4B">
      <w:pPr>
        <w:pStyle w:val="a3"/>
        <w:numPr>
          <w:ilvl w:val="0"/>
          <w:numId w:val="11"/>
        </w:numPr>
        <w:shd w:val="clear" w:color="auto" w:fill="FEFEF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D4B">
        <w:rPr>
          <w:rFonts w:ascii="Times New Roman" w:hAnsi="Times New Roman" w:cs="Times New Roman"/>
          <w:color w:val="000000"/>
          <w:sz w:val="24"/>
          <w:szCs w:val="24"/>
        </w:rPr>
        <w:t>4. проектът да е предложен за обсъждане на местната общност, чиито становища и предложения са неразделна част от предложението.</w:t>
      </w:r>
    </w:p>
    <w:p w:rsidR="003013CA" w:rsidRPr="009E4D4B" w:rsidRDefault="003013CA" w:rsidP="003013CA">
      <w:pPr>
        <w:pStyle w:val="a3"/>
        <w:shd w:val="clear" w:color="auto" w:fill="FEFEF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D4B" w:rsidRPr="009E4D4B" w:rsidRDefault="009E4D4B" w:rsidP="009E4D4B">
      <w:pPr>
        <w:pStyle w:val="a3"/>
        <w:numPr>
          <w:ilvl w:val="0"/>
          <w:numId w:val="11"/>
        </w:numPr>
        <w:shd w:val="clear" w:color="auto" w:fill="FEFEFE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9E4D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EFEFE"/>
        </w:rPr>
        <w:t>Чл. 15</w:t>
      </w:r>
      <w:r w:rsidRPr="009E4D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Pr="009E4D4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(1) Кметът на общината оповестява проекта, който ще се финансира чрез дългосрочен дълг, чрез покана за обсъждане, отправена до местната общност. Поканата трябва да съдържа общите параметри на проекта - предназначение, стойност, начин на финансиране и на обезпечаване, както и мястото и датата на провеждане на обсъждането.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shd w:val="clear" w:color="auto" w:fill="FEFEFE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9E4D4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(2) Поканата се публикува в един местен или регионален вестник и се поставя на обществено достъпно място в сградата на общината, като датата на обсъждането на проекта е най-малко един месец преди разглеждането на предложението от общинския съвет.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E4D4B">
        <w:rPr>
          <w:rFonts w:ascii="Times New Roman" w:eastAsia="Arial" w:hAnsi="Times New Roman" w:cs="Times New Roman"/>
          <w:sz w:val="24"/>
          <w:szCs w:val="24"/>
        </w:rPr>
        <w:t>Основна цел при поемане на дълга е да се придобият следните нови активи:</w:t>
      </w:r>
    </w:p>
    <w:p w:rsidR="009E4D4B" w:rsidRPr="009E4D4B" w:rsidRDefault="009E4D4B" w:rsidP="009E4D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D4B">
        <w:rPr>
          <w:rFonts w:ascii="Times New Roman" w:eastAsia="Arial" w:hAnsi="Times New Roman" w:cs="Times New Roman"/>
          <w:sz w:val="24"/>
          <w:szCs w:val="24"/>
        </w:rPr>
        <w:t>Един  брой  лек автомобил със задвижване 4х4 за нуждите на общ</w:t>
      </w:r>
      <w:proofErr w:type="spellStart"/>
      <w:r w:rsidRPr="009E4D4B">
        <w:rPr>
          <w:rFonts w:ascii="Times New Roman" w:eastAsia="Arial" w:hAnsi="Times New Roman" w:cs="Times New Roman"/>
          <w:sz w:val="24"/>
          <w:szCs w:val="24"/>
          <w:lang w:val="en-US"/>
        </w:rPr>
        <w:t>ина</w:t>
      </w:r>
      <w:proofErr w:type="spellEnd"/>
      <w:r w:rsidRPr="009E4D4B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Рудозем.</w:t>
      </w:r>
    </w:p>
    <w:p w:rsidR="009E4D4B" w:rsidRPr="009E4D4B" w:rsidRDefault="009E4D4B" w:rsidP="009E4D4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D4B" w:rsidRPr="009E4D4B" w:rsidRDefault="009E4D4B" w:rsidP="009E4D4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D4B">
        <w:rPr>
          <w:rFonts w:ascii="Times New Roman" w:hAnsi="Times New Roman" w:cs="Times New Roman"/>
          <w:b/>
          <w:bCs/>
          <w:sz w:val="24"/>
          <w:szCs w:val="24"/>
        </w:rPr>
        <w:t xml:space="preserve">Общите параметри на новия дълг са следните: 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D4B">
        <w:rPr>
          <w:rFonts w:ascii="Times New Roman" w:hAnsi="Times New Roman" w:cs="Times New Roman"/>
          <w:bCs/>
          <w:sz w:val="24"/>
          <w:szCs w:val="24"/>
        </w:rPr>
        <w:t xml:space="preserve">Максимален размер на дълга – до </w:t>
      </w:r>
      <w:r>
        <w:rPr>
          <w:rFonts w:ascii="Times New Roman" w:hAnsi="Times New Roman" w:cs="Times New Roman"/>
          <w:bCs/>
          <w:sz w:val="24"/>
          <w:szCs w:val="24"/>
        </w:rPr>
        <w:t>108</w:t>
      </w:r>
      <w:r w:rsidR="003B5BF1">
        <w:rPr>
          <w:rFonts w:ascii="Times New Roman" w:hAnsi="Times New Roman" w:cs="Times New Roman"/>
          <w:bCs/>
          <w:sz w:val="24"/>
          <w:szCs w:val="24"/>
        </w:rPr>
        <w:t> </w:t>
      </w:r>
      <w:r w:rsidRPr="009E4D4B">
        <w:rPr>
          <w:rFonts w:ascii="Times New Roman" w:hAnsi="Times New Roman" w:cs="Times New Roman"/>
          <w:bCs/>
          <w:sz w:val="24"/>
          <w:szCs w:val="24"/>
        </w:rPr>
        <w:t>000</w:t>
      </w:r>
      <w:r w:rsidR="003B5BF1">
        <w:rPr>
          <w:rFonts w:ascii="Times New Roman" w:hAnsi="Times New Roman" w:cs="Times New Roman"/>
          <w:bCs/>
          <w:sz w:val="24"/>
          <w:szCs w:val="24"/>
        </w:rPr>
        <w:t>лв.</w:t>
      </w:r>
      <w:r w:rsidRPr="009E4D4B">
        <w:rPr>
          <w:rFonts w:ascii="Times New Roman" w:hAnsi="Times New Roman" w:cs="Times New Roman"/>
          <w:bCs/>
          <w:color w:val="ED7D31" w:themeColor="accent2"/>
          <w:sz w:val="24"/>
          <w:szCs w:val="24"/>
        </w:rPr>
        <w:t xml:space="preserve"> </w:t>
      </w:r>
      <w:r w:rsidRPr="009E4D4B">
        <w:rPr>
          <w:rFonts w:ascii="Times New Roman" w:hAnsi="Times New Roman" w:cs="Times New Roman"/>
          <w:bCs/>
          <w:sz w:val="24"/>
          <w:szCs w:val="24"/>
        </w:rPr>
        <w:t>/</w:t>
      </w:r>
      <w:r w:rsidR="003B5BF1">
        <w:rPr>
          <w:rFonts w:ascii="Times New Roman" w:hAnsi="Times New Roman" w:cs="Times New Roman"/>
          <w:bCs/>
          <w:sz w:val="24"/>
          <w:szCs w:val="24"/>
        </w:rPr>
        <w:t xml:space="preserve">Сто и осем </w:t>
      </w:r>
      <w:r w:rsidRPr="009E4D4B">
        <w:rPr>
          <w:rFonts w:ascii="Times New Roman" w:hAnsi="Times New Roman" w:cs="Times New Roman"/>
          <w:bCs/>
          <w:sz w:val="24"/>
          <w:szCs w:val="24"/>
        </w:rPr>
        <w:t>хиляди лева</w:t>
      </w:r>
      <w:r w:rsidR="003B5BF1">
        <w:rPr>
          <w:rFonts w:ascii="Times New Roman" w:hAnsi="Times New Roman" w:cs="Times New Roman"/>
          <w:bCs/>
          <w:sz w:val="24"/>
          <w:szCs w:val="24"/>
        </w:rPr>
        <w:t>/</w:t>
      </w:r>
      <w:r w:rsidRPr="009E4D4B">
        <w:rPr>
          <w:rFonts w:ascii="Times New Roman" w:hAnsi="Times New Roman" w:cs="Times New Roman"/>
          <w:bCs/>
          <w:sz w:val="24"/>
          <w:szCs w:val="24"/>
        </w:rPr>
        <w:t xml:space="preserve"> придобит при условията на финансов лизинг, който е съобразен с изискванията на чл.32 от ЗПФ.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D4B">
        <w:rPr>
          <w:rFonts w:ascii="Times New Roman" w:hAnsi="Times New Roman" w:cs="Times New Roman"/>
          <w:bCs/>
          <w:sz w:val="24"/>
          <w:szCs w:val="24"/>
        </w:rPr>
        <w:t xml:space="preserve"> Валута на дълга – в български лева;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D4B">
        <w:rPr>
          <w:rFonts w:ascii="Times New Roman" w:hAnsi="Times New Roman" w:cs="Times New Roman"/>
          <w:bCs/>
          <w:sz w:val="24"/>
          <w:szCs w:val="24"/>
        </w:rPr>
        <w:t xml:space="preserve"> Начин на финансиране –  от собствени средства и/или обща изравнителна субсидия;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E4D4B">
        <w:rPr>
          <w:rFonts w:ascii="Times New Roman" w:hAnsi="Times New Roman" w:cs="Times New Roman"/>
          <w:bCs/>
          <w:sz w:val="24"/>
          <w:szCs w:val="24"/>
        </w:rPr>
        <w:t xml:space="preserve"> Обезпечение на дълга – </w:t>
      </w:r>
      <w:r w:rsidRPr="009E4D4B">
        <w:rPr>
          <w:rFonts w:ascii="Times New Roman" w:eastAsia="Arial" w:hAnsi="Times New Roman" w:cs="Times New Roman"/>
          <w:sz w:val="24"/>
          <w:szCs w:val="24"/>
        </w:rPr>
        <w:t xml:space="preserve">придобитите активи остават в собственост на </w:t>
      </w:r>
      <w:proofErr w:type="spellStart"/>
      <w:r w:rsidRPr="009E4D4B">
        <w:rPr>
          <w:rFonts w:ascii="Times New Roman" w:eastAsia="Arial" w:hAnsi="Times New Roman" w:cs="Times New Roman"/>
          <w:sz w:val="24"/>
          <w:szCs w:val="24"/>
        </w:rPr>
        <w:t>лизингодателя</w:t>
      </w:r>
      <w:proofErr w:type="spellEnd"/>
      <w:r w:rsidRPr="009E4D4B">
        <w:rPr>
          <w:rFonts w:ascii="Times New Roman" w:eastAsia="Arial" w:hAnsi="Times New Roman" w:cs="Times New Roman"/>
          <w:sz w:val="24"/>
          <w:szCs w:val="24"/>
        </w:rPr>
        <w:t xml:space="preserve"> до окончателното погасяване на дълга;</w:t>
      </w:r>
    </w:p>
    <w:p w:rsid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E4D4B">
        <w:rPr>
          <w:rFonts w:ascii="Times New Roman" w:eastAsia="Arial" w:hAnsi="Times New Roman" w:cs="Times New Roman"/>
          <w:sz w:val="24"/>
          <w:szCs w:val="24"/>
        </w:rPr>
        <w:t xml:space="preserve"> Лихвени процент на лизинга – фиксиран, за периода на лизинга, не по-висок от  6%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;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9E4D4B">
        <w:rPr>
          <w:rFonts w:ascii="Times New Roman" w:eastAsia="Arial" w:hAnsi="Times New Roman" w:cs="Times New Roman"/>
          <w:sz w:val="24"/>
          <w:szCs w:val="24"/>
        </w:rPr>
        <w:t>Финансиране на лихвените плащания - плащанията на лихвите за лекия автомобил са за сметка на собствени средства и/или обща изравнителна субсидия</w:t>
      </w:r>
      <w:r w:rsidRPr="009E4D4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9E4D4B">
        <w:rPr>
          <w:rFonts w:ascii="Times New Roman" w:eastAsia="Arial" w:hAnsi="Times New Roman" w:cs="Times New Roman"/>
          <w:sz w:val="24"/>
          <w:szCs w:val="24"/>
        </w:rPr>
        <w:t>Такса обслужване на лизинга – еднократна, не повече от 1,5 %</w:t>
      </w:r>
      <w:r w:rsidR="0005524D">
        <w:rPr>
          <w:rFonts w:ascii="Times New Roman" w:eastAsia="Arial" w:hAnsi="Times New Roman" w:cs="Times New Roman"/>
          <w:sz w:val="24"/>
          <w:szCs w:val="24"/>
        </w:rPr>
        <w:t>;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E4D4B">
        <w:rPr>
          <w:rFonts w:ascii="Times New Roman" w:eastAsia="Arial" w:hAnsi="Times New Roman" w:cs="Times New Roman"/>
          <w:sz w:val="24"/>
          <w:szCs w:val="24"/>
        </w:rPr>
        <w:t>Срок на лизинга – до 60 месеца;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E4D4B">
        <w:rPr>
          <w:rFonts w:ascii="Times New Roman" w:eastAsia="Arial" w:hAnsi="Times New Roman" w:cs="Times New Roman"/>
          <w:sz w:val="24"/>
          <w:szCs w:val="24"/>
        </w:rPr>
        <w:t xml:space="preserve">Първоначална вноска – не повече от 20%; 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E4D4B">
        <w:rPr>
          <w:rFonts w:ascii="Times New Roman" w:eastAsia="Arial" w:hAnsi="Times New Roman" w:cs="Times New Roman"/>
          <w:sz w:val="24"/>
          <w:szCs w:val="24"/>
        </w:rPr>
        <w:t xml:space="preserve">Лизингова схема – съгласно предложението на финансовата институция; 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E4D4B">
        <w:rPr>
          <w:rFonts w:ascii="Times New Roman" w:eastAsia="Arial" w:hAnsi="Times New Roman" w:cs="Times New Roman"/>
          <w:sz w:val="24"/>
          <w:szCs w:val="24"/>
        </w:rPr>
        <w:t>Предназначение на дълга – Основна цел при поемане на дълга е да се придоби</w:t>
      </w:r>
      <w:r w:rsidR="0005524D">
        <w:rPr>
          <w:rFonts w:ascii="Times New Roman" w:eastAsia="Arial" w:hAnsi="Times New Roman" w:cs="Times New Roman"/>
          <w:sz w:val="24"/>
          <w:szCs w:val="24"/>
        </w:rPr>
        <w:t>е</w:t>
      </w:r>
      <w:r w:rsidRPr="009E4D4B">
        <w:rPr>
          <w:rFonts w:ascii="Times New Roman" w:eastAsia="Arial" w:hAnsi="Times New Roman" w:cs="Times New Roman"/>
          <w:sz w:val="24"/>
          <w:szCs w:val="24"/>
        </w:rPr>
        <w:t xml:space="preserve"> нов  актив: </w:t>
      </w:r>
      <w:r w:rsidRPr="009E4D4B">
        <w:rPr>
          <w:rFonts w:ascii="Times New Roman" w:eastAsia="Arial" w:hAnsi="Times New Roman" w:cs="Times New Roman"/>
          <w:b/>
          <w:sz w:val="24"/>
          <w:szCs w:val="24"/>
        </w:rPr>
        <w:t>един  брой  лек автомобил със задвижване 4х4 за нуждите на общ</w:t>
      </w:r>
      <w:proofErr w:type="spellStart"/>
      <w:r w:rsidRPr="009E4D4B">
        <w:rPr>
          <w:rFonts w:ascii="Times New Roman" w:eastAsia="Arial" w:hAnsi="Times New Roman" w:cs="Times New Roman"/>
          <w:b/>
          <w:sz w:val="24"/>
          <w:szCs w:val="24"/>
          <w:lang w:val="en-US"/>
        </w:rPr>
        <w:t>ина</w:t>
      </w:r>
      <w:proofErr w:type="spellEnd"/>
      <w:r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5524D">
        <w:rPr>
          <w:rFonts w:ascii="Times New Roman" w:eastAsia="Arial" w:hAnsi="Times New Roman" w:cs="Times New Roman"/>
          <w:b/>
          <w:sz w:val="24"/>
          <w:szCs w:val="24"/>
        </w:rPr>
        <w:t>Рудозем.</w:t>
      </w:r>
      <w:r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</w:p>
    <w:p w:rsidR="009E4D4B" w:rsidRPr="009E4D4B" w:rsidRDefault="0005524D" w:rsidP="009E4D4B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E4D4B" w:rsidRPr="009E4D4B">
        <w:rPr>
          <w:rFonts w:ascii="Times New Roman" w:eastAsia="Arial" w:hAnsi="Times New Roman" w:cs="Times New Roman"/>
          <w:sz w:val="24"/>
          <w:szCs w:val="24"/>
        </w:rPr>
        <w:t xml:space="preserve">Разходите за застраховки, регистрация в КАТ и др. подобни свързани с автомобилите, са за сметка на община </w:t>
      </w:r>
      <w:r>
        <w:rPr>
          <w:rFonts w:ascii="Times New Roman" w:eastAsia="Arial" w:hAnsi="Times New Roman" w:cs="Times New Roman"/>
          <w:sz w:val="24"/>
          <w:szCs w:val="24"/>
        </w:rPr>
        <w:t>Рудозем</w:t>
      </w:r>
      <w:r w:rsidR="009E4D4B" w:rsidRPr="009E4D4B">
        <w:rPr>
          <w:rFonts w:ascii="Times New Roman" w:eastAsia="Arial" w:hAnsi="Times New Roman" w:cs="Times New Roman"/>
          <w:sz w:val="24"/>
          <w:szCs w:val="24"/>
        </w:rPr>
        <w:t>.</w:t>
      </w:r>
    </w:p>
    <w:p w:rsidR="009E4D4B" w:rsidRPr="009E4D4B" w:rsidRDefault="009E4D4B" w:rsidP="009E4D4B">
      <w:pPr>
        <w:pStyle w:val="a3"/>
        <w:numPr>
          <w:ilvl w:val="0"/>
          <w:numId w:val="1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E4D4B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Необходимите средства по обслужване на дълга ще се предвиждат, като приоритетно плащане в бюджета за всяка година до окончателното му погасяване. Обслужването на дълга е предвидимо и тъй като е дългосрочно, няма да натовари бюджета прекомерно.  </w:t>
      </w:r>
    </w:p>
    <w:p w:rsidR="003013CA" w:rsidRDefault="0005524D" w:rsidP="009E4D4B">
      <w:pPr>
        <w:pStyle w:val="a3"/>
        <w:numPr>
          <w:ilvl w:val="0"/>
          <w:numId w:val="11"/>
        </w:numPr>
        <w:tabs>
          <w:tab w:val="left" w:pos="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Н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астоящото поемане на дълга ще е от значение за местната общност, тъй като придобиването на лекия автомобил ще подпомогне в голяма степен работата на кмета на община </w:t>
      </w:r>
      <w:r>
        <w:rPr>
          <w:rFonts w:ascii="Times New Roman" w:eastAsia="Arial" w:hAnsi="Times New Roman" w:cs="Times New Roman"/>
          <w:b/>
          <w:sz w:val="24"/>
          <w:szCs w:val="24"/>
        </w:rPr>
        <w:t>Рудозем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и администрацията. В момента общината разполага само с два леки автомобила, като</w:t>
      </w:r>
      <w:r w:rsidR="003013CA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:rsidR="003013CA" w:rsidRDefault="003013CA" w:rsidP="003013CA">
      <w:pPr>
        <w:pStyle w:val="a3"/>
        <w:tabs>
          <w:tab w:val="left" w:pos="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единия </w:t>
      </w:r>
      <w:r>
        <w:rPr>
          <w:rFonts w:ascii="Times New Roman" w:eastAsia="Arial" w:hAnsi="Times New Roman" w:cs="Times New Roman"/>
          <w:b/>
          <w:sz w:val="24"/>
          <w:szCs w:val="24"/>
        </w:rPr>
        <w:t>с регистрационен номер СМ 6644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 АХ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EB0714">
        <w:rPr>
          <w:rFonts w:ascii="Times New Roman" w:eastAsia="Arial" w:hAnsi="Times New Roman" w:cs="Times New Roman"/>
          <w:b/>
          <w:sz w:val="24"/>
          <w:szCs w:val="24"/>
        </w:rPr>
        <w:t>Марцедес</w:t>
      </w:r>
      <w:proofErr w:type="spellEnd"/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 Е350 ЦДИ,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се ползва от кмета на общината, </w:t>
      </w:r>
      <w:r>
        <w:rPr>
          <w:rFonts w:ascii="Times New Roman" w:eastAsia="Arial" w:hAnsi="Times New Roman" w:cs="Times New Roman"/>
          <w:b/>
          <w:sz w:val="24"/>
          <w:szCs w:val="24"/>
        </w:rPr>
        <w:t>който е закупен през 201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>7</w:t>
      </w:r>
      <w:r>
        <w:rPr>
          <w:rFonts w:ascii="Times New Roman" w:eastAsia="Arial" w:hAnsi="Times New Roman" w:cs="Times New Roman"/>
          <w:b/>
          <w:sz w:val="24"/>
          <w:szCs w:val="24"/>
        </w:rPr>
        <w:t>г. втора употреба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>,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с първоначална регистрация от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 08.10.2009г</w:t>
      </w:r>
      <w:r>
        <w:rPr>
          <w:rFonts w:ascii="Times New Roman" w:eastAsia="Arial" w:hAnsi="Times New Roman" w:cs="Times New Roman"/>
          <w:b/>
          <w:sz w:val="24"/>
          <w:szCs w:val="24"/>
        </w:rPr>
        <w:t>. Поради дългогодишната и ежедневна употреба автомобила често се налага да бъде ремонтиран, което не е рентабилно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 и нецелесъобразно</w:t>
      </w:r>
      <w:r>
        <w:rPr>
          <w:rFonts w:ascii="Times New Roman" w:eastAsia="Arial" w:hAnsi="Times New Roman" w:cs="Times New Roman"/>
          <w:b/>
          <w:sz w:val="24"/>
          <w:szCs w:val="24"/>
        </w:rPr>
        <w:t>!</w:t>
      </w:r>
    </w:p>
    <w:p w:rsidR="00DD5B41" w:rsidRDefault="003013CA" w:rsidP="00DD5B41">
      <w:pPr>
        <w:pStyle w:val="a3"/>
        <w:tabs>
          <w:tab w:val="left" w:pos="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-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>с другия</w:t>
      </w:r>
      <w:r w:rsidR="0005524D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с регистрационен номер СМ 4604 ВА Дачия </w:t>
      </w:r>
      <w:proofErr w:type="spellStart"/>
      <w:r w:rsidR="00EB0714">
        <w:rPr>
          <w:rFonts w:ascii="Times New Roman" w:eastAsia="Arial" w:hAnsi="Times New Roman" w:cs="Times New Roman"/>
          <w:b/>
          <w:sz w:val="24"/>
          <w:szCs w:val="24"/>
        </w:rPr>
        <w:t>Дъстер</w:t>
      </w:r>
      <w:proofErr w:type="spellEnd"/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05524D">
        <w:rPr>
          <w:rFonts w:ascii="Times New Roman" w:eastAsia="Arial" w:hAnsi="Times New Roman" w:cs="Times New Roman"/>
          <w:b/>
          <w:sz w:val="24"/>
          <w:szCs w:val="24"/>
        </w:rPr>
        <w:t>който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е закупен по проект 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„Изграждане на модел за патронажа грижа за възрастни хора и лица с увреждания в община Рудозем“ </w:t>
      </w:r>
      <w:r>
        <w:rPr>
          <w:rFonts w:ascii="Times New Roman" w:eastAsia="Arial" w:hAnsi="Times New Roman" w:cs="Times New Roman"/>
          <w:b/>
          <w:sz w:val="24"/>
          <w:szCs w:val="24"/>
        </w:rPr>
        <w:t>се ползва</w:t>
      </w:r>
      <w:r w:rsidR="0005524D">
        <w:rPr>
          <w:rFonts w:ascii="Times New Roman" w:eastAsia="Arial" w:hAnsi="Times New Roman" w:cs="Times New Roman"/>
          <w:b/>
          <w:sz w:val="24"/>
          <w:szCs w:val="24"/>
        </w:rPr>
        <w:t xml:space="preserve"> от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общинските служители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>, които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извършват еж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>едневно своята служебна дейност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>;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 за </w:t>
      </w:r>
      <w:proofErr w:type="spellStart"/>
      <w:r w:rsidR="00EB0714">
        <w:rPr>
          <w:rFonts w:ascii="Times New Roman" w:eastAsia="Arial" w:hAnsi="Times New Roman" w:cs="Times New Roman"/>
          <w:b/>
          <w:sz w:val="24"/>
          <w:szCs w:val="24"/>
        </w:rPr>
        <w:t>обгрижване</w:t>
      </w:r>
      <w:proofErr w:type="spellEnd"/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 на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всички лица 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 xml:space="preserve">– потребители, 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>включени по програми Личен асистент, Грижа в дома</w:t>
      </w:r>
      <w:r w:rsidR="001F6C28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 xml:space="preserve">и 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 Асистентска подкрепа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EB071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Автомобила се ползва за нуждите на всички отдели, което създава неудобства, защото често се налага да се изчакват ред за ползването му. 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>К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>огато служители са на обучение или в кома</w:t>
      </w:r>
      <w:r w:rsidR="0005524D">
        <w:rPr>
          <w:rFonts w:ascii="Times New Roman" w:eastAsia="Arial" w:hAnsi="Times New Roman" w:cs="Times New Roman"/>
          <w:b/>
          <w:sz w:val="24"/>
          <w:szCs w:val="24"/>
        </w:rPr>
        <w:t xml:space="preserve">ндировка с наличния автомобил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>останалите служители реално не могат да изпълняват своите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>задължения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отнасящи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се 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>до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останалите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населени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места</w:t>
      </w:r>
      <w:r w:rsidR="00DD5B41">
        <w:rPr>
          <w:rFonts w:ascii="Times New Roman" w:eastAsia="Arial" w:hAnsi="Times New Roman" w:cs="Times New Roman"/>
          <w:b/>
          <w:sz w:val="24"/>
          <w:szCs w:val="24"/>
        </w:rPr>
        <w:t xml:space="preserve">   </w:t>
      </w:r>
      <w:r w:rsidR="009E4D4B"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 извън </w:t>
      </w:r>
    </w:p>
    <w:p w:rsidR="00DD5B41" w:rsidRDefault="00DD5B41" w:rsidP="00DD5B41">
      <w:pPr>
        <w:pStyle w:val="a3"/>
        <w:tabs>
          <w:tab w:val="left" w:pos="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9E4D4B" w:rsidRPr="003013CA" w:rsidRDefault="009E4D4B" w:rsidP="001F6C28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4B">
        <w:rPr>
          <w:rFonts w:ascii="Times New Roman" w:eastAsia="Arial" w:hAnsi="Times New Roman" w:cs="Times New Roman"/>
          <w:b/>
          <w:sz w:val="24"/>
          <w:szCs w:val="24"/>
        </w:rPr>
        <w:t xml:space="preserve">общинския център. След закупуването на още един автомобил, администрацията ще е по-гъвкава, което ще подобри обслужването на населението. Ще може да извършва своята дейност, като реагира много по-бързо на постъпили заявления, жалби, сигнали и други. </w:t>
      </w:r>
    </w:p>
    <w:p w:rsidR="009E4D4B" w:rsidRDefault="009E4D4B" w:rsidP="003013CA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77BEF" w:rsidRPr="009E4D4B" w:rsidRDefault="008F1FC0" w:rsidP="001F6C28">
      <w:pPr>
        <w:pStyle w:val="a3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77BEF">
        <w:rPr>
          <w:rFonts w:ascii="Times New Roman" w:hAnsi="Times New Roman"/>
          <w:sz w:val="24"/>
          <w:szCs w:val="24"/>
        </w:rPr>
        <w:t xml:space="preserve">Във връзка с гореизложеното </w:t>
      </w:r>
      <w:r w:rsidR="00BD4B54" w:rsidRPr="00A77BEF">
        <w:rPr>
          <w:rFonts w:ascii="Times New Roman" w:hAnsi="Times New Roman"/>
          <w:sz w:val="24"/>
          <w:szCs w:val="24"/>
        </w:rPr>
        <w:t>и</w:t>
      </w:r>
      <w:r w:rsidR="00BD4B54" w:rsidRPr="009E4D4B">
        <w:rPr>
          <w:rFonts w:ascii="Times New Roman" w:hAnsi="Times New Roman"/>
          <w:b/>
          <w:sz w:val="24"/>
          <w:szCs w:val="24"/>
        </w:rPr>
        <w:t xml:space="preserve"> </w:t>
      </w:r>
      <w:r w:rsidR="00A77BEF">
        <w:rPr>
          <w:rFonts w:ascii="Times New Roman" w:eastAsia="Arial" w:hAnsi="Times New Roman" w:cs="Times New Roman"/>
          <w:sz w:val="24"/>
          <w:szCs w:val="24"/>
        </w:rPr>
        <w:t>н</w:t>
      </w:r>
      <w:r w:rsidR="00A77BEF" w:rsidRPr="009E4D4B">
        <w:rPr>
          <w:rFonts w:ascii="Times New Roman" w:eastAsia="Arial" w:hAnsi="Times New Roman" w:cs="Times New Roman"/>
          <w:sz w:val="24"/>
          <w:szCs w:val="24"/>
        </w:rPr>
        <w:t xml:space="preserve">а основание </w:t>
      </w:r>
      <w:r w:rsidR="00A77BEF" w:rsidRPr="009E4D4B">
        <w:rPr>
          <w:rStyle w:val="1"/>
          <w:rFonts w:ascii="Times New Roman" w:hAnsi="Times New Roman" w:cs="Times New Roman"/>
          <w:sz w:val="24"/>
          <w:szCs w:val="24"/>
        </w:rPr>
        <w:t>чл. 21, ал. 1, т</w:t>
      </w:r>
      <w:r w:rsidR="00A77BEF" w:rsidRPr="009E4D4B">
        <w:rPr>
          <w:rFonts w:ascii="Times New Roman" w:hAnsi="Times New Roman" w:cs="Times New Roman"/>
          <w:sz w:val="24"/>
          <w:szCs w:val="24"/>
        </w:rPr>
        <w:t xml:space="preserve">. </w:t>
      </w:r>
      <w:r w:rsidR="00A77BEF" w:rsidRPr="009E4D4B">
        <w:rPr>
          <w:rStyle w:val="1"/>
          <w:rFonts w:ascii="Times New Roman" w:hAnsi="Times New Roman" w:cs="Times New Roman"/>
          <w:sz w:val="24"/>
          <w:szCs w:val="24"/>
        </w:rPr>
        <w:t>10 от ЗМСМА и чл. 13, чл. 14 и чл. 17 от Закона за</w:t>
      </w:r>
      <w:r w:rsidR="00A77BEF" w:rsidRPr="009E4D4B">
        <w:rPr>
          <w:rFonts w:ascii="Times New Roman" w:hAnsi="Times New Roman" w:cs="Times New Roman"/>
          <w:sz w:val="24"/>
          <w:szCs w:val="24"/>
        </w:rPr>
        <w:t xml:space="preserve"> </w:t>
      </w:r>
      <w:r w:rsidR="00A77BEF" w:rsidRPr="009E4D4B">
        <w:rPr>
          <w:rStyle w:val="1"/>
          <w:rFonts w:ascii="Times New Roman" w:hAnsi="Times New Roman" w:cs="Times New Roman"/>
          <w:sz w:val="24"/>
          <w:szCs w:val="24"/>
        </w:rPr>
        <w:t>общинския дълг, и</w:t>
      </w:r>
      <w:r w:rsidR="00A77BEF" w:rsidRPr="009E4D4B">
        <w:rPr>
          <w:rFonts w:ascii="Times New Roman" w:eastAsia="Arial" w:hAnsi="Times New Roman" w:cs="Times New Roman"/>
          <w:sz w:val="24"/>
          <w:szCs w:val="24"/>
        </w:rPr>
        <w:t xml:space="preserve"> във връзка с Протокол от </w:t>
      </w:r>
      <w:r w:rsidR="00A77BEF">
        <w:rPr>
          <w:rFonts w:ascii="Times New Roman" w:eastAsia="Arial" w:hAnsi="Times New Roman" w:cs="Times New Roman"/>
          <w:sz w:val="24"/>
          <w:szCs w:val="24"/>
        </w:rPr>
        <w:t>0</w:t>
      </w:r>
      <w:r w:rsidR="001F6C28">
        <w:rPr>
          <w:rFonts w:ascii="Times New Roman" w:eastAsia="Arial" w:hAnsi="Times New Roman" w:cs="Times New Roman"/>
          <w:sz w:val="24"/>
          <w:szCs w:val="24"/>
          <w:lang w:val="en-US"/>
        </w:rPr>
        <w:t>7</w:t>
      </w:r>
      <w:r w:rsidR="00A77BEF" w:rsidRPr="009E4D4B">
        <w:rPr>
          <w:rFonts w:ascii="Times New Roman" w:eastAsia="Arial" w:hAnsi="Times New Roman" w:cs="Times New Roman"/>
          <w:sz w:val="24"/>
          <w:szCs w:val="24"/>
        </w:rPr>
        <w:t>.</w:t>
      </w:r>
      <w:r w:rsidR="00A77BEF">
        <w:rPr>
          <w:rFonts w:ascii="Times New Roman" w:eastAsia="Arial" w:hAnsi="Times New Roman" w:cs="Times New Roman"/>
          <w:sz w:val="24"/>
          <w:szCs w:val="24"/>
        </w:rPr>
        <w:t>1</w:t>
      </w:r>
      <w:r w:rsidR="00814BF4">
        <w:rPr>
          <w:rFonts w:ascii="Times New Roman" w:eastAsia="Arial" w:hAnsi="Times New Roman" w:cs="Times New Roman"/>
          <w:sz w:val="24"/>
          <w:szCs w:val="24"/>
        </w:rPr>
        <w:t>0</w:t>
      </w:r>
      <w:r w:rsidR="00A77BEF" w:rsidRPr="009E4D4B">
        <w:rPr>
          <w:rFonts w:ascii="Times New Roman" w:eastAsia="Arial" w:hAnsi="Times New Roman" w:cs="Times New Roman"/>
          <w:sz w:val="24"/>
          <w:szCs w:val="24"/>
        </w:rPr>
        <w:t xml:space="preserve">.2024 г. от </w:t>
      </w:r>
      <w:r w:rsidR="00A77BEF" w:rsidRPr="009E4D4B">
        <w:rPr>
          <w:rFonts w:ascii="Times New Roman" w:hAnsi="Times New Roman" w:cs="Times New Roman"/>
          <w:sz w:val="24"/>
          <w:szCs w:val="24"/>
        </w:rPr>
        <w:t>проведеното публично обсъждане</w:t>
      </w:r>
      <w:r w:rsidR="00A77BEF" w:rsidRPr="009E4D4B">
        <w:rPr>
          <w:rFonts w:ascii="Times New Roman" w:eastAsia="Arial" w:hAnsi="Times New Roman" w:cs="Times New Roman"/>
          <w:sz w:val="24"/>
          <w:szCs w:val="24"/>
        </w:rPr>
        <w:t xml:space="preserve">, предлагам на Общински съвет </w:t>
      </w:r>
      <w:r w:rsidR="00A77BEF">
        <w:rPr>
          <w:rFonts w:ascii="Times New Roman" w:eastAsia="Arial" w:hAnsi="Times New Roman" w:cs="Times New Roman"/>
          <w:sz w:val="24"/>
          <w:szCs w:val="24"/>
        </w:rPr>
        <w:t>Рудозем</w:t>
      </w:r>
      <w:r w:rsidR="00A77BEF" w:rsidRPr="009E4D4B">
        <w:rPr>
          <w:rFonts w:ascii="Times New Roman" w:eastAsia="Arial" w:hAnsi="Times New Roman" w:cs="Times New Roman"/>
          <w:sz w:val="24"/>
          <w:szCs w:val="24"/>
        </w:rPr>
        <w:t xml:space="preserve">  да обсъди и приеме следното </w:t>
      </w:r>
      <w:bookmarkStart w:id="0" w:name="_GoBack"/>
      <w:bookmarkEnd w:id="0"/>
    </w:p>
    <w:p w:rsidR="00A77BEF" w:rsidRPr="009E4D4B" w:rsidRDefault="00A77BEF" w:rsidP="00A77BEF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00683" w:rsidRPr="003013CA" w:rsidRDefault="00200683" w:rsidP="00200683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013CA">
        <w:rPr>
          <w:rFonts w:ascii="Times New Roman" w:eastAsia="Arial" w:hAnsi="Times New Roman" w:cs="Times New Roman"/>
          <w:b/>
          <w:sz w:val="24"/>
          <w:szCs w:val="24"/>
        </w:rPr>
        <w:t>Р  Е  Ш  Е  Н  И  Е:</w:t>
      </w:r>
    </w:p>
    <w:p w:rsidR="00200683" w:rsidRPr="00200683" w:rsidRDefault="00200683" w:rsidP="00200683">
      <w:pPr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1. </w:t>
      </w:r>
      <w:r w:rsidRPr="00200683">
        <w:rPr>
          <w:rStyle w:val="1"/>
          <w:rFonts w:ascii="Times New Roman" w:hAnsi="Times New Roman" w:cs="Times New Roman"/>
          <w:sz w:val="24"/>
          <w:szCs w:val="24"/>
        </w:rPr>
        <w:t xml:space="preserve">Одобрява поемането на дългосрочен дълг за </w:t>
      </w:r>
      <w:r w:rsidRPr="0020068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sz w:val="24"/>
          <w:szCs w:val="24"/>
        </w:rPr>
        <w:t>придобиването</w:t>
      </w:r>
      <w:proofErr w:type="spellEnd"/>
      <w:r>
        <w:rPr>
          <w:rFonts w:ascii="Times New Roman" w:eastAsia="Arial" w:hAnsi="Times New Roman"/>
          <w:sz w:val="24"/>
          <w:szCs w:val="24"/>
          <w:lang w:val="bg-BG"/>
        </w:rPr>
        <w:t>,</w:t>
      </w:r>
      <w:r w:rsidRPr="0020068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sz w:val="24"/>
          <w:szCs w:val="24"/>
        </w:rPr>
        <w:t>чрез</w:t>
      </w:r>
      <w:proofErr w:type="spellEnd"/>
      <w:r w:rsidRPr="0020068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sz w:val="24"/>
          <w:szCs w:val="24"/>
        </w:rPr>
        <w:t>финансов</w:t>
      </w:r>
      <w:proofErr w:type="spellEnd"/>
      <w:r w:rsidRPr="0020068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sz w:val="24"/>
          <w:szCs w:val="24"/>
        </w:rPr>
        <w:t>лизинг</w:t>
      </w:r>
      <w:proofErr w:type="spellEnd"/>
      <w:r w:rsidRPr="0020068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sz w:val="24"/>
          <w:szCs w:val="24"/>
        </w:rPr>
        <w:t>на</w:t>
      </w:r>
      <w:proofErr w:type="spellEnd"/>
      <w:r w:rsidRPr="00200683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bg-BG"/>
        </w:rPr>
        <w:t>нов</w:t>
      </w:r>
      <w:r w:rsidRPr="00200683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sz w:val="24"/>
          <w:szCs w:val="24"/>
        </w:rPr>
        <w:t>актив</w:t>
      </w:r>
      <w:proofErr w:type="spellEnd"/>
      <w:r w:rsidRPr="00200683">
        <w:rPr>
          <w:rFonts w:ascii="Times New Roman" w:eastAsia="Arial" w:hAnsi="Times New Roman"/>
          <w:sz w:val="24"/>
          <w:szCs w:val="24"/>
        </w:rPr>
        <w:t>:</w:t>
      </w:r>
      <w:r>
        <w:rPr>
          <w:rFonts w:ascii="Times New Roman" w:eastAsia="Arial" w:hAnsi="Times New Roman"/>
          <w:sz w:val="24"/>
          <w:szCs w:val="24"/>
          <w:lang w:val="bg-BG"/>
        </w:rPr>
        <w:t xml:space="preserve"> </w:t>
      </w:r>
      <w:proofErr w:type="spellStart"/>
      <w:r w:rsidRPr="00200683">
        <w:rPr>
          <w:rFonts w:ascii="Times New Roman" w:eastAsia="Arial" w:hAnsi="Times New Roman"/>
          <w:b/>
          <w:sz w:val="24"/>
          <w:szCs w:val="24"/>
        </w:rPr>
        <w:t>Един</w:t>
      </w:r>
      <w:proofErr w:type="spellEnd"/>
      <w:r w:rsidRPr="00200683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200683">
        <w:rPr>
          <w:rFonts w:ascii="Times New Roman" w:eastAsia="Arial" w:hAnsi="Times New Roman"/>
          <w:b/>
          <w:sz w:val="24"/>
          <w:szCs w:val="24"/>
        </w:rPr>
        <w:t>брой</w:t>
      </w:r>
      <w:proofErr w:type="spellEnd"/>
      <w:r w:rsidRPr="00200683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200683">
        <w:rPr>
          <w:rFonts w:ascii="Times New Roman" w:eastAsia="Arial" w:hAnsi="Times New Roman"/>
          <w:b/>
          <w:sz w:val="24"/>
          <w:szCs w:val="24"/>
        </w:rPr>
        <w:t>нов</w:t>
      </w:r>
      <w:proofErr w:type="spellEnd"/>
      <w:r w:rsidRPr="00200683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b/>
          <w:sz w:val="24"/>
          <w:szCs w:val="24"/>
        </w:rPr>
        <w:t>лек</w:t>
      </w:r>
      <w:proofErr w:type="spellEnd"/>
      <w:r w:rsidRPr="00200683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b/>
          <w:sz w:val="24"/>
          <w:szCs w:val="24"/>
        </w:rPr>
        <w:t>автомобил</w:t>
      </w:r>
      <w:proofErr w:type="spellEnd"/>
      <w:r w:rsidRPr="00200683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b/>
          <w:sz w:val="24"/>
          <w:szCs w:val="24"/>
        </w:rPr>
        <w:t>със</w:t>
      </w:r>
      <w:proofErr w:type="spellEnd"/>
      <w:r w:rsidRPr="00200683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b/>
          <w:sz w:val="24"/>
          <w:szCs w:val="24"/>
        </w:rPr>
        <w:t>задвижване</w:t>
      </w:r>
      <w:proofErr w:type="spellEnd"/>
      <w:r w:rsidRPr="00200683">
        <w:rPr>
          <w:rFonts w:ascii="Times New Roman" w:eastAsia="Arial" w:hAnsi="Times New Roman"/>
          <w:b/>
          <w:sz w:val="24"/>
          <w:szCs w:val="24"/>
        </w:rPr>
        <w:t xml:space="preserve"> 4х4 </w:t>
      </w:r>
      <w:proofErr w:type="spellStart"/>
      <w:r w:rsidRPr="00200683">
        <w:rPr>
          <w:rFonts w:ascii="Times New Roman" w:eastAsia="Arial" w:hAnsi="Times New Roman"/>
          <w:b/>
          <w:sz w:val="24"/>
          <w:szCs w:val="24"/>
        </w:rPr>
        <w:t>за</w:t>
      </w:r>
      <w:proofErr w:type="spellEnd"/>
      <w:r w:rsidRPr="00200683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b/>
          <w:sz w:val="24"/>
          <w:szCs w:val="24"/>
        </w:rPr>
        <w:t>нуждите</w:t>
      </w:r>
      <w:proofErr w:type="spellEnd"/>
      <w:r w:rsidRPr="00200683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b/>
          <w:sz w:val="24"/>
          <w:szCs w:val="24"/>
        </w:rPr>
        <w:t>на</w:t>
      </w:r>
      <w:proofErr w:type="spellEnd"/>
      <w:r w:rsidRPr="00200683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200683">
        <w:rPr>
          <w:rFonts w:ascii="Times New Roman" w:eastAsia="Arial" w:hAnsi="Times New Roman"/>
          <w:b/>
          <w:sz w:val="24"/>
          <w:szCs w:val="24"/>
        </w:rPr>
        <w:t>община</w:t>
      </w:r>
      <w:proofErr w:type="spellEnd"/>
      <w:r w:rsidRPr="00200683">
        <w:rPr>
          <w:rFonts w:ascii="Times New Roman" w:eastAsia="Arial" w:hAnsi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val="bg-BG"/>
        </w:rPr>
        <w:t>Рудозем</w:t>
      </w:r>
      <w:r w:rsidRPr="00200683"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z w:val="24"/>
          <w:szCs w:val="24"/>
          <w:lang w:val="bg-BG"/>
        </w:rPr>
        <w:t xml:space="preserve"> </w:t>
      </w:r>
      <w:r w:rsidRPr="00200683">
        <w:rPr>
          <w:rStyle w:val="1"/>
          <w:rFonts w:ascii="Times New Roman" w:hAnsi="Times New Roman" w:cs="Times New Roman"/>
          <w:sz w:val="24"/>
          <w:szCs w:val="24"/>
        </w:rPr>
        <w:t>при следните</w:t>
      </w:r>
      <w:r w:rsidRPr="00200683">
        <w:rPr>
          <w:rStyle w:val="1"/>
          <w:rFonts w:ascii="Times New Roman" w:hAnsi="Times New Roman" w:cs="Times New Roman"/>
          <w:b/>
          <w:sz w:val="24"/>
          <w:szCs w:val="24"/>
        </w:rPr>
        <w:t xml:space="preserve"> параметри:</w:t>
      </w:r>
    </w:p>
    <w:p w:rsidR="00200683" w:rsidRPr="00200683" w:rsidRDefault="00200683" w:rsidP="0020068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683">
        <w:rPr>
          <w:rFonts w:ascii="Times New Roman" w:hAnsi="Times New Roman" w:cs="Times New Roman"/>
          <w:bCs/>
          <w:sz w:val="24"/>
          <w:szCs w:val="24"/>
        </w:rPr>
        <w:t xml:space="preserve">- Максимален размер на дълга – до </w:t>
      </w:r>
      <w:r>
        <w:rPr>
          <w:rFonts w:ascii="Times New Roman" w:hAnsi="Times New Roman" w:cs="Times New Roman"/>
          <w:bCs/>
          <w:sz w:val="24"/>
          <w:szCs w:val="24"/>
        </w:rPr>
        <w:t>108</w:t>
      </w:r>
      <w:r w:rsidRPr="00200683">
        <w:rPr>
          <w:rFonts w:ascii="Times New Roman" w:hAnsi="Times New Roman" w:cs="Times New Roman"/>
          <w:bCs/>
          <w:sz w:val="24"/>
          <w:szCs w:val="24"/>
        </w:rPr>
        <w:t xml:space="preserve"> 000 /Сто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осем хиляди </w:t>
      </w:r>
      <w:r w:rsidRPr="00200683">
        <w:rPr>
          <w:rFonts w:ascii="Times New Roman" w:hAnsi="Times New Roman" w:cs="Times New Roman"/>
          <w:bCs/>
          <w:sz w:val="24"/>
          <w:szCs w:val="24"/>
        </w:rPr>
        <w:t>/ лева придобит при условията на финансов лизинг, който е съобразен с изискванията на чл.32 от ЗПФ.</w:t>
      </w:r>
    </w:p>
    <w:p w:rsidR="00200683" w:rsidRPr="00200683" w:rsidRDefault="00200683" w:rsidP="00200683">
      <w:pPr>
        <w:pStyle w:val="a3"/>
        <w:spacing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06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06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Валута на дълга – в български лева;</w:t>
      </w:r>
    </w:p>
    <w:p w:rsidR="00200683" w:rsidRPr="00200683" w:rsidRDefault="00200683" w:rsidP="00200683">
      <w:pPr>
        <w:pStyle w:val="a3"/>
        <w:spacing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06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200683">
        <w:rPr>
          <w:rFonts w:ascii="Times New Roman" w:hAnsi="Times New Roman" w:cs="Times New Roman"/>
          <w:bCs/>
          <w:sz w:val="24"/>
          <w:szCs w:val="24"/>
        </w:rPr>
        <w:t>Начин на финансиране –  от собствени средства и/или обща изравнителна субсидия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00683" w:rsidRPr="00200683" w:rsidRDefault="00200683" w:rsidP="00200683">
      <w:pPr>
        <w:pStyle w:val="a3"/>
        <w:spacing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0683">
        <w:rPr>
          <w:rFonts w:ascii="Times New Roman" w:hAnsi="Times New Roman" w:cs="Times New Roman"/>
          <w:bCs/>
          <w:sz w:val="24"/>
          <w:szCs w:val="24"/>
        </w:rPr>
        <w:t xml:space="preserve">- Обезпечение на дълга – </w:t>
      </w:r>
      <w:r w:rsidRPr="00200683">
        <w:rPr>
          <w:rFonts w:ascii="Times New Roman" w:eastAsia="Arial" w:hAnsi="Times New Roman" w:cs="Times New Roman"/>
          <w:sz w:val="24"/>
          <w:szCs w:val="24"/>
        </w:rPr>
        <w:t xml:space="preserve">придобитите активи остават в собственост на </w:t>
      </w:r>
      <w:proofErr w:type="spellStart"/>
      <w:r w:rsidRPr="00200683">
        <w:rPr>
          <w:rFonts w:ascii="Times New Roman" w:eastAsia="Arial" w:hAnsi="Times New Roman" w:cs="Times New Roman"/>
          <w:sz w:val="24"/>
          <w:szCs w:val="24"/>
        </w:rPr>
        <w:t>лизингодателя</w:t>
      </w:r>
      <w:proofErr w:type="spellEnd"/>
      <w:r w:rsidRPr="00200683">
        <w:rPr>
          <w:rFonts w:ascii="Times New Roman" w:eastAsia="Arial" w:hAnsi="Times New Roman" w:cs="Times New Roman"/>
          <w:sz w:val="24"/>
          <w:szCs w:val="24"/>
        </w:rPr>
        <w:t xml:space="preserve"> до окончателното погасяване на дълга;</w:t>
      </w:r>
    </w:p>
    <w:p w:rsidR="00200683" w:rsidRPr="00200683" w:rsidRDefault="00200683" w:rsidP="00200683">
      <w:pPr>
        <w:pStyle w:val="a3"/>
        <w:spacing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0683">
        <w:rPr>
          <w:rFonts w:ascii="Times New Roman" w:eastAsia="Arial" w:hAnsi="Times New Roman" w:cs="Times New Roman"/>
          <w:sz w:val="24"/>
          <w:szCs w:val="24"/>
        </w:rPr>
        <w:t>- Лихвени процент на лизинга – фиксиран, за периода на лизинга, не по-висок от  6% ;</w:t>
      </w:r>
    </w:p>
    <w:p w:rsidR="00200683" w:rsidRPr="00200683" w:rsidRDefault="00200683" w:rsidP="00200683">
      <w:pPr>
        <w:pStyle w:val="a3"/>
        <w:spacing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0683">
        <w:rPr>
          <w:rFonts w:ascii="Times New Roman" w:eastAsia="Arial" w:hAnsi="Times New Roman" w:cs="Times New Roman"/>
          <w:sz w:val="24"/>
          <w:szCs w:val="24"/>
        </w:rPr>
        <w:t>- Финансиране на лихвените плащания - плащанията на лихвите за лекия автомобил са за сметка на собствени средства и/или обща изравнителна субсидия</w:t>
      </w:r>
      <w:r>
        <w:rPr>
          <w:rFonts w:ascii="Times New Roman" w:eastAsia="Arial" w:hAnsi="Times New Roman" w:cs="Times New Roman"/>
          <w:sz w:val="24"/>
          <w:szCs w:val="24"/>
        </w:rPr>
        <w:t>;</w:t>
      </w:r>
      <w:r w:rsidRPr="00200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0683" w:rsidRPr="00200683" w:rsidRDefault="00200683" w:rsidP="00200683">
      <w:pPr>
        <w:pStyle w:val="a3"/>
        <w:spacing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0683">
        <w:rPr>
          <w:rFonts w:ascii="Times New Roman" w:eastAsia="Arial" w:hAnsi="Times New Roman" w:cs="Times New Roman"/>
          <w:sz w:val="24"/>
          <w:szCs w:val="24"/>
        </w:rPr>
        <w:t>- Такса обслужване на лизинга – еднократна, не повече от 1,5 %.</w:t>
      </w:r>
    </w:p>
    <w:p w:rsidR="00200683" w:rsidRPr="00200683" w:rsidRDefault="00200683" w:rsidP="00200683">
      <w:pPr>
        <w:pStyle w:val="a3"/>
        <w:tabs>
          <w:tab w:val="left" w:pos="0"/>
        </w:tabs>
        <w:spacing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0683">
        <w:rPr>
          <w:rFonts w:ascii="Times New Roman" w:eastAsia="Arial" w:hAnsi="Times New Roman" w:cs="Times New Roman"/>
          <w:sz w:val="24"/>
          <w:szCs w:val="24"/>
        </w:rPr>
        <w:t>- Срок на лизинга – до 60 месеца;</w:t>
      </w:r>
    </w:p>
    <w:p w:rsidR="00200683" w:rsidRPr="00200683" w:rsidRDefault="00200683" w:rsidP="00200683">
      <w:pPr>
        <w:pStyle w:val="a3"/>
        <w:spacing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0683">
        <w:rPr>
          <w:rFonts w:ascii="Times New Roman" w:eastAsia="Arial" w:hAnsi="Times New Roman" w:cs="Times New Roman"/>
          <w:sz w:val="24"/>
          <w:szCs w:val="24"/>
        </w:rPr>
        <w:t xml:space="preserve">- Първоначална вноска – не повече от 20%; </w:t>
      </w:r>
    </w:p>
    <w:p w:rsidR="00200683" w:rsidRPr="00200683" w:rsidRDefault="00200683" w:rsidP="00200683">
      <w:pPr>
        <w:pStyle w:val="a3"/>
        <w:spacing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0683">
        <w:rPr>
          <w:rFonts w:ascii="Times New Roman" w:eastAsia="Arial" w:hAnsi="Times New Roman" w:cs="Times New Roman"/>
          <w:sz w:val="24"/>
          <w:szCs w:val="24"/>
        </w:rPr>
        <w:t xml:space="preserve">- Лизингова схема – съгласно предложението на финансовата институция; </w:t>
      </w:r>
    </w:p>
    <w:p w:rsidR="00200683" w:rsidRPr="00200683" w:rsidRDefault="00200683" w:rsidP="00200683">
      <w:pPr>
        <w:pStyle w:val="a3"/>
        <w:spacing w:line="276" w:lineRule="auto"/>
        <w:ind w:left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00683">
        <w:rPr>
          <w:rFonts w:ascii="Times New Roman" w:eastAsia="Arial" w:hAnsi="Times New Roman" w:cs="Times New Roman"/>
          <w:sz w:val="24"/>
          <w:szCs w:val="24"/>
        </w:rPr>
        <w:t>- Предназначение на дълга – Основна цел при поемане на дълга е да се придоби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200683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нов</w:t>
      </w:r>
      <w:r w:rsidRPr="00200683">
        <w:rPr>
          <w:rFonts w:ascii="Times New Roman" w:eastAsia="Arial" w:hAnsi="Times New Roman" w:cs="Times New Roman"/>
          <w:sz w:val="24"/>
          <w:szCs w:val="24"/>
        </w:rPr>
        <w:t xml:space="preserve">  актив: </w:t>
      </w:r>
      <w:r w:rsidRPr="00200683">
        <w:rPr>
          <w:rFonts w:ascii="Times New Roman" w:eastAsia="Arial" w:hAnsi="Times New Roman" w:cs="Times New Roman"/>
          <w:b/>
          <w:sz w:val="24"/>
          <w:szCs w:val="24"/>
        </w:rPr>
        <w:t>един  брой  лек автомобил със задвижване 4х4 за нуждите на общ</w:t>
      </w:r>
      <w:proofErr w:type="spellStart"/>
      <w:r w:rsidRPr="00200683">
        <w:rPr>
          <w:rFonts w:ascii="Times New Roman" w:eastAsia="Arial" w:hAnsi="Times New Roman" w:cs="Times New Roman"/>
          <w:b/>
          <w:sz w:val="24"/>
          <w:szCs w:val="24"/>
          <w:lang w:val="en-US"/>
        </w:rPr>
        <w:t>ина</w:t>
      </w:r>
      <w:proofErr w:type="spellEnd"/>
      <w:r w:rsidRPr="0020068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Рудозем.</w:t>
      </w:r>
      <w:r w:rsidRPr="0020068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200683" w:rsidRPr="00200683" w:rsidRDefault="00200683" w:rsidP="00200683">
      <w:pPr>
        <w:pStyle w:val="a3"/>
        <w:spacing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0683">
        <w:rPr>
          <w:rFonts w:ascii="Times New Roman" w:eastAsia="Arial" w:hAnsi="Times New Roman" w:cs="Times New Roman"/>
          <w:sz w:val="24"/>
          <w:szCs w:val="24"/>
        </w:rPr>
        <w:t xml:space="preserve">- Други разходи, като тези за застраховки, регистрация в КАТ и др. подобни свързани с     автомобилите, са за сметка на община </w:t>
      </w:r>
      <w:r>
        <w:rPr>
          <w:rFonts w:ascii="Times New Roman" w:eastAsia="Arial" w:hAnsi="Times New Roman" w:cs="Times New Roman"/>
          <w:sz w:val="24"/>
          <w:szCs w:val="24"/>
        </w:rPr>
        <w:t>Рудозем</w:t>
      </w:r>
      <w:r w:rsidRPr="00200683">
        <w:rPr>
          <w:rFonts w:ascii="Times New Roman" w:eastAsia="Arial" w:hAnsi="Times New Roman" w:cs="Times New Roman"/>
          <w:sz w:val="24"/>
          <w:szCs w:val="24"/>
        </w:rPr>
        <w:t>.</w:t>
      </w:r>
    </w:p>
    <w:p w:rsidR="00200683" w:rsidRPr="00200683" w:rsidRDefault="00200683" w:rsidP="000F15A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200683">
        <w:rPr>
          <w:rFonts w:ascii="Times New Roman" w:hAnsi="Times New Roman"/>
          <w:sz w:val="24"/>
          <w:szCs w:val="24"/>
        </w:rPr>
        <w:t xml:space="preserve">Възлага и делегира права на Кмета на Община Рудозем да проведе процедура по реда на Закона за обществените поръчки, съобразно прогнозната стойност за избор на </w:t>
      </w:r>
      <w:proofErr w:type="spellStart"/>
      <w:r w:rsidRPr="00200683">
        <w:rPr>
          <w:rFonts w:ascii="Times New Roman" w:hAnsi="Times New Roman"/>
          <w:sz w:val="24"/>
          <w:szCs w:val="24"/>
        </w:rPr>
        <w:t>лизингодател</w:t>
      </w:r>
      <w:proofErr w:type="spellEnd"/>
      <w:r w:rsidRPr="00200683">
        <w:rPr>
          <w:rFonts w:ascii="Times New Roman" w:hAnsi="Times New Roman"/>
          <w:sz w:val="24"/>
          <w:szCs w:val="24"/>
        </w:rPr>
        <w:t>, който да предостави финансов лизинг на Община Рудозем при одобрените от Общински съвет – Рудозем параметри, да подпише договора за финансов лизинг, както и да извърши всички останали необходими правни и фактически действия за изпълнение на решението</w:t>
      </w:r>
      <w:r w:rsidR="000F15AE">
        <w:rPr>
          <w:rFonts w:ascii="Times New Roman" w:hAnsi="Times New Roman"/>
          <w:sz w:val="24"/>
          <w:szCs w:val="24"/>
        </w:rPr>
        <w:t xml:space="preserve"> по т.1.</w:t>
      </w:r>
    </w:p>
    <w:p w:rsidR="00A77BEF" w:rsidRDefault="00A77BEF" w:rsidP="00A22299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DD5B41" w:rsidRPr="00200683" w:rsidRDefault="00DD5B41" w:rsidP="00A22299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A22299" w:rsidRPr="00200683" w:rsidRDefault="00A22299" w:rsidP="00A22299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00683">
        <w:rPr>
          <w:rFonts w:ascii="Times New Roman" w:hAnsi="Times New Roman"/>
          <w:b/>
          <w:sz w:val="24"/>
          <w:szCs w:val="24"/>
          <w:lang w:val="bg-BG" w:eastAsia="bg-BG"/>
        </w:rPr>
        <w:t>ПРИЛОЖЕНИЕ: Протокол от проведено публично обсъждане.</w:t>
      </w:r>
    </w:p>
    <w:p w:rsidR="00A22299" w:rsidRPr="00200683" w:rsidRDefault="00A22299" w:rsidP="00A22299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219" w:rsidRPr="00200683" w:rsidRDefault="00B94219" w:rsidP="00A22299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219" w:rsidRPr="00200683" w:rsidRDefault="00B94219" w:rsidP="00A22299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5AE" w:rsidRPr="00200683" w:rsidRDefault="000F15AE" w:rsidP="00A22299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299" w:rsidRPr="00200683" w:rsidRDefault="00A22299" w:rsidP="00A22299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FC0" w:rsidRPr="00200683" w:rsidRDefault="008F1FC0" w:rsidP="00B94219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00683">
        <w:rPr>
          <w:rFonts w:ascii="Times New Roman" w:hAnsi="Times New Roman"/>
          <w:sz w:val="24"/>
          <w:szCs w:val="24"/>
          <w:lang w:val="ru-RU"/>
        </w:rPr>
        <w:tab/>
      </w:r>
      <w:r w:rsidRPr="00200683">
        <w:rPr>
          <w:rFonts w:ascii="Times New Roman" w:hAnsi="Times New Roman"/>
          <w:sz w:val="24"/>
          <w:szCs w:val="24"/>
          <w:lang w:val="ru-RU"/>
        </w:rPr>
        <w:tab/>
      </w:r>
      <w:r w:rsidRPr="00200683">
        <w:rPr>
          <w:rFonts w:ascii="Times New Roman" w:hAnsi="Times New Roman"/>
          <w:sz w:val="24"/>
          <w:szCs w:val="24"/>
          <w:lang w:val="ru-RU"/>
        </w:rPr>
        <w:tab/>
      </w:r>
      <w:r w:rsidRPr="00200683">
        <w:rPr>
          <w:rFonts w:ascii="Times New Roman" w:hAnsi="Times New Roman"/>
          <w:sz w:val="24"/>
          <w:szCs w:val="24"/>
          <w:lang w:val="ru-RU"/>
        </w:rPr>
        <w:tab/>
      </w:r>
      <w:r w:rsidRPr="00200683">
        <w:rPr>
          <w:rFonts w:ascii="Times New Roman" w:hAnsi="Times New Roman"/>
          <w:sz w:val="24"/>
          <w:szCs w:val="24"/>
          <w:lang w:val="ru-RU"/>
        </w:rPr>
        <w:tab/>
      </w:r>
      <w:r w:rsidRPr="00200683">
        <w:rPr>
          <w:rFonts w:ascii="Times New Roman" w:hAnsi="Times New Roman"/>
          <w:b/>
          <w:sz w:val="24"/>
          <w:szCs w:val="24"/>
          <w:lang w:val="ru-RU"/>
        </w:rPr>
        <w:t xml:space="preserve">КМЕТ НА </w:t>
      </w:r>
      <w:r w:rsidR="00B94219" w:rsidRPr="00200683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200683">
        <w:rPr>
          <w:rFonts w:ascii="Times New Roman" w:hAnsi="Times New Roman"/>
          <w:b/>
          <w:sz w:val="24"/>
          <w:szCs w:val="24"/>
          <w:lang w:val="ru-RU"/>
        </w:rPr>
        <w:t xml:space="preserve">БЩИНА </w:t>
      </w:r>
      <w:proofErr w:type="gramStart"/>
      <w:r w:rsidR="00B94219" w:rsidRPr="00200683">
        <w:rPr>
          <w:rFonts w:ascii="Times New Roman" w:hAnsi="Times New Roman"/>
          <w:b/>
          <w:sz w:val="24"/>
          <w:szCs w:val="24"/>
          <w:lang w:val="ru-RU"/>
        </w:rPr>
        <w:t>РУДОЗЕМ</w:t>
      </w:r>
      <w:r w:rsidRPr="00200683">
        <w:rPr>
          <w:rFonts w:ascii="Times New Roman" w:hAnsi="Times New Roman"/>
          <w:b/>
          <w:sz w:val="24"/>
          <w:szCs w:val="24"/>
          <w:lang w:val="ru-RU"/>
        </w:rPr>
        <w:t>:</w:t>
      </w:r>
      <w:r w:rsidR="00B94219" w:rsidRPr="00200683">
        <w:rPr>
          <w:rFonts w:ascii="Times New Roman" w:hAnsi="Times New Roman"/>
          <w:b/>
          <w:sz w:val="24"/>
          <w:szCs w:val="24"/>
          <w:lang w:val="ru-RU"/>
        </w:rPr>
        <w:t>…</w:t>
      </w:r>
      <w:proofErr w:type="gramEnd"/>
      <w:r w:rsidR="00B94219" w:rsidRPr="00200683">
        <w:rPr>
          <w:rFonts w:ascii="Times New Roman" w:hAnsi="Times New Roman"/>
          <w:b/>
          <w:sz w:val="24"/>
          <w:szCs w:val="24"/>
          <w:lang w:val="ru-RU"/>
        </w:rPr>
        <w:t>……………</w:t>
      </w:r>
      <w:r w:rsidR="005906DA" w:rsidRPr="00200683">
        <w:rPr>
          <w:rFonts w:ascii="Times New Roman" w:hAnsi="Times New Roman"/>
          <w:b/>
          <w:sz w:val="24"/>
          <w:szCs w:val="24"/>
          <w:lang w:val="ru-RU"/>
        </w:rPr>
        <w:t>…</w:t>
      </w:r>
    </w:p>
    <w:p w:rsidR="00797126" w:rsidRDefault="008F1FC0" w:rsidP="008F1FC0">
      <w:pPr>
        <w:spacing w:after="0"/>
        <w:ind w:left="4956" w:firstLine="708"/>
        <w:rPr>
          <w:rFonts w:ascii="Times New Roman" w:hAnsi="Times New Roman"/>
          <w:b/>
          <w:sz w:val="24"/>
          <w:szCs w:val="24"/>
          <w:lang w:val="ru-RU"/>
        </w:rPr>
      </w:pPr>
      <w:r w:rsidRPr="0020068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94219" w:rsidRPr="00200683">
        <w:rPr>
          <w:rFonts w:ascii="Times New Roman" w:hAnsi="Times New Roman"/>
          <w:b/>
          <w:sz w:val="24"/>
          <w:szCs w:val="24"/>
          <w:lang w:val="ru-RU"/>
        </w:rPr>
        <w:t xml:space="preserve">            /</w:t>
      </w:r>
      <w:proofErr w:type="spellStart"/>
      <w:r w:rsidR="00B94219" w:rsidRPr="00200683">
        <w:rPr>
          <w:rFonts w:ascii="Times New Roman" w:hAnsi="Times New Roman"/>
          <w:b/>
          <w:sz w:val="24"/>
          <w:szCs w:val="24"/>
          <w:lang w:val="ru-RU"/>
        </w:rPr>
        <w:t>инж</w:t>
      </w:r>
      <w:proofErr w:type="spellEnd"/>
      <w:r w:rsidR="00B94219" w:rsidRPr="0020068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="00B94219" w:rsidRPr="00200683">
        <w:rPr>
          <w:rFonts w:ascii="Times New Roman" w:hAnsi="Times New Roman"/>
          <w:b/>
          <w:sz w:val="24"/>
          <w:szCs w:val="24"/>
          <w:lang w:val="ru-RU"/>
        </w:rPr>
        <w:t>Недко</w:t>
      </w:r>
      <w:proofErr w:type="spellEnd"/>
      <w:r w:rsidR="00B94219" w:rsidRPr="0020068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B94219" w:rsidRPr="00200683">
        <w:rPr>
          <w:rFonts w:ascii="Times New Roman" w:hAnsi="Times New Roman"/>
          <w:b/>
          <w:sz w:val="24"/>
          <w:szCs w:val="24"/>
          <w:lang w:val="ru-RU"/>
        </w:rPr>
        <w:t>Кулевски</w:t>
      </w:r>
      <w:proofErr w:type="spellEnd"/>
      <w:r w:rsidR="00B94219" w:rsidRPr="00200683">
        <w:rPr>
          <w:rFonts w:ascii="Times New Roman" w:hAnsi="Times New Roman"/>
          <w:b/>
          <w:sz w:val="24"/>
          <w:szCs w:val="24"/>
          <w:lang w:val="ru-RU"/>
        </w:rPr>
        <w:t>/</w:t>
      </w:r>
      <w:r w:rsidRPr="00200683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sectPr w:rsidR="00797126" w:rsidSect="003013CA">
      <w:pgSz w:w="11906" w:h="16838"/>
      <w:pgMar w:top="142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3A5"/>
    <w:multiLevelType w:val="hybridMultilevel"/>
    <w:tmpl w:val="EB98CBBE"/>
    <w:lvl w:ilvl="0" w:tplc="CA78FE5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E585911"/>
    <w:multiLevelType w:val="hybridMultilevel"/>
    <w:tmpl w:val="691CDD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30DD"/>
    <w:multiLevelType w:val="hybridMultilevel"/>
    <w:tmpl w:val="F49A83F6"/>
    <w:lvl w:ilvl="0" w:tplc="4EA236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8C9"/>
    <w:multiLevelType w:val="hybridMultilevel"/>
    <w:tmpl w:val="656EA6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3CE2"/>
    <w:multiLevelType w:val="hybridMultilevel"/>
    <w:tmpl w:val="97808E6A"/>
    <w:lvl w:ilvl="0" w:tplc="1D8C0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F6D0A"/>
    <w:multiLevelType w:val="hybridMultilevel"/>
    <w:tmpl w:val="A1943BB8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1458B9"/>
    <w:multiLevelType w:val="hybridMultilevel"/>
    <w:tmpl w:val="19B6D31C"/>
    <w:lvl w:ilvl="0" w:tplc="DFE4C22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C7B6FFD"/>
    <w:multiLevelType w:val="hybridMultilevel"/>
    <w:tmpl w:val="61045CF2"/>
    <w:lvl w:ilvl="0" w:tplc="AD42337A">
      <w:start w:val="1"/>
      <w:numFmt w:val="decimal"/>
      <w:lvlText w:val="%1."/>
      <w:lvlJc w:val="left"/>
      <w:pPr>
        <w:ind w:left="420" w:hanging="360"/>
      </w:pPr>
    </w:lvl>
    <w:lvl w:ilvl="1" w:tplc="04020019">
      <w:start w:val="1"/>
      <w:numFmt w:val="lowerLetter"/>
      <w:lvlText w:val="%2."/>
      <w:lvlJc w:val="left"/>
      <w:pPr>
        <w:ind w:left="1140" w:hanging="360"/>
      </w:pPr>
    </w:lvl>
    <w:lvl w:ilvl="2" w:tplc="0402001B">
      <w:start w:val="1"/>
      <w:numFmt w:val="lowerRoman"/>
      <w:lvlText w:val="%3."/>
      <w:lvlJc w:val="right"/>
      <w:pPr>
        <w:ind w:left="1860" w:hanging="180"/>
      </w:pPr>
    </w:lvl>
    <w:lvl w:ilvl="3" w:tplc="0402000F">
      <w:start w:val="1"/>
      <w:numFmt w:val="decimal"/>
      <w:lvlText w:val="%4."/>
      <w:lvlJc w:val="left"/>
      <w:pPr>
        <w:ind w:left="2580" w:hanging="360"/>
      </w:pPr>
    </w:lvl>
    <w:lvl w:ilvl="4" w:tplc="04020019">
      <w:start w:val="1"/>
      <w:numFmt w:val="lowerLetter"/>
      <w:lvlText w:val="%5."/>
      <w:lvlJc w:val="left"/>
      <w:pPr>
        <w:ind w:left="3300" w:hanging="360"/>
      </w:pPr>
    </w:lvl>
    <w:lvl w:ilvl="5" w:tplc="0402001B">
      <w:start w:val="1"/>
      <w:numFmt w:val="lowerRoman"/>
      <w:lvlText w:val="%6."/>
      <w:lvlJc w:val="right"/>
      <w:pPr>
        <w:ind w:left="4020" w:hanging="180"/>
      </w:pPr>
    </w:lvl>
    <w:lvl w:ilvl="6" w:tplc="0402000F">
      <w:start w:val="1"/>
      <w:numFmt w:val="decimal"/>
      <w:lvlText w:val="%7."/>
      <w:lvlJc w:val="left"/>
      <w:pPr>
        <w:ind w:left="4740" w:hanging="360"/>
      </w:pPr>
    </w:lvl>
    <w:lvl w:ilvl="7" w:tplc="04020019">
      <w:start w:val="1"/>
      <w:numFmt w:val="lowerLetter"/>
      <w:lvlText w:val="%8."/>
      <w:lvlJc w:val="left"/>
      <w:pPr>
        <w:ind w:left="5460" w:hanging="360"/>
      </w:pPr>
    </w:lvl>
    <w:lvl w:ilvl="8" w:tplc="0402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5874EC"/>
    <w:multiLevelType w:val="hybridMultilevel"/>
    <w:tmpl w:val="02109610"/>
    <w:lvl w:ilvl="0" w:tplc="86ACE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E5F89"/>
    <w:multiLevelType w:val="hybridMultilevel"/>
    <w:tmpl w:val="C2024868"/>
    <w:lvl w:ilvl="0" w:tplc="3F446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3866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1BEC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EB83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96A2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082E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F669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E24F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6587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 w15:restartNumberingAfterBreak="0">
    <w:nsid w:val="77F40E7F"/>
    <w:multiLevelType w:val="hybridMultilevel"/>
    <w:tmpl w:val="635A093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A4713"/>
    <w:multiLevelType w:val="hybridMultilevel"/>
    <w:tmpl w:val="C002A656"/>
    <w:lvl w:ilvl="0" w:tplc="D742AF46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7B960BF6"/>
    <w:multiLevelType w:val="hybridMultilevel"/>
    <w:tmpl w:val="3E8619A4"/>
    <w:lvl w:ilvl="0" w:tplc="95FA1E2E">
      <w:start w:val="1"/>
      <w:numFmt w:val="decimal"/>
      <w:lvlText w:val="%1."/>
      <w:lvlJc w:val="left"/>
      <w:pPr>
        <w:ind w:left="786" w:hanging="360"/>
      </w:pPr>
      <w:rPr>
        <w:rFonts w:eastAsia="Arial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C0"/>
    <w:rsid w:val="0002060F"/>
    <w:rsid w:val="00051E79"/>
    <w:rsid w:val="0005524D"/>
    <w:rsid w:val="000A7D3F"/>
    <w:rsid w:val="000B0F70"/>
    <w:rsid w:val="000B52A7"/>
    <w:rsid w:val="000F15AE"/>
    <w:rsid w:val="00140A25"/>
    <w:rsid w:val="001D315E"/>
    <w:rsid w:val="001F6C28"/>
    <w:rsid w:val="001F7962"/>
    <w:rsid w:val="00200683"/>
    <w:rsid w:val="002604FF"/>
    <w:rsid w:val="002745C2"/>
    <w:rsid w:val="002F0C61"/>
    <w:rsid w:val="002F688F"/>
    <w:rsid w:val="003013CA"/>
    <w:rsid w:val="00302256"/>
    <w:rsid w:val="003B5BF1"/>
    <w:rsid w:val="003D16D2"/>
    <w:rsid w:val="003F53C6"/>
    <w:rsid w:val="00450496"/>
    <w:rsid w:val="00460D94"/>
    <w:rsid w:val="004877C6"/>
    <w:rsid w:val="004A1E8F"/>
    <w:rsid w:val="004A4615"/>
    <w:rsid w:val="004C199F"/>
    <w:rsid w:val="004F24F8"/>
    <w:rsid w:val="00514378"/>
    <w:rsid w:val="00570725"/>
    <w:rsid w:val="00577C56"/>
    <w:rsid w:val="00581432"/>
    <w:rsid w:val="005906DA"/>
    <w:rsid w:val="005F4A8A"/>
    <w:rsid w:val="00602F24"/>
    <w:rsid w:val="00603EB2"/>
    <w:rsid w:val="00611220"/>
    <w:rsid w:val="00623F0A"/>
    <w:rsid w:val="00653746"/>
    <w:rsid w:val="00663A66"/>
    <w:rsid w:val="006B0030"/>
    <w:rsid w:val="00711BB9"/>
    <w:rsid w:val="00747063"/>
    <w:rsid w:val="00772C89"/>
    <w:rsid w:val="00797126"/>
    <w:rsid w:val="007A080F"/>
    <w:rsid w:val="007B144B"/>
    <w:rsid w:val="007C5CC7"/>
    <w:rsid w:val="00814BF4"/>
    <w:rsid w:val="00857C34"/>
    <w:rsid w:val="008911E7"/>
    <w:rsid w:val="008C036D"/>
    <w:rsid w:val="008C09D6"/>
    <w:rsid w:val="008D167C"/>
    <w:rsid w:val="008F1FC0"/>
    <w:rsid w:val="009331C2"/>
    <w:rsid w:val="009428B0"/>
    <w:rsid w:val="0096476E"/>
    <w:rsid w:val="00965265"/>
    <w:rsid w:val="009738C0"/>
    <w:rsid w:val="0098623A"/>
    <w:rsid w:val="009951B7"/>
    <w:rsid w:val="009E4D4B"/>
    <w:rsid w:val="00A01B8C"/>
    <w:rsid w:val="00A22299"/>
    <w:rsid w:val="00A27FD2"/>
    <w:rsid w:val="00A53134"/>
    <w:rsid w:val="00A6083F"/>
    <w:rsid w:val="00A77BEF"/>
    <w:rsid w:val="00AF2B0F"/>
    <w:rsid w:val="00B94219"/>
    <w:rsid w:val="00B9630B"/>
    <w:rsid w:val="00BD4B54"/>
    <w:rsid w:val="00BE16B9"/>
    <w:rsid w:val="00BF1E4C"/>
    <w:rsid w:val="00C5008B"/>
    <w:rsid w:val="00C54C35"/>
    <w:rsid w:val="00D87165"/>
    <w:rsid w:val="00DD1A96"/>
    <w:rsid w:val="00DD5B41"/>
    <w:rsid w:val="00DF5108"/>
    <w:rsid w:val="00E266D7"/>
    <w:rsid w:val="00E42BA2"/>
    <w:rsid w:val="00E4678F"/>
    <w:rsid w:val="00E47DB8"/>
    <w:rsid w:val="00E83B86"/>
    <w:rsid w:val="00EB0714"/>
    <w:rsid w:val="00F0007F"/>
    <w:rsid w:val="00F53E9E"/>
    <w:rsid w:val="00F75C1A"/>
    <w:rsid w:val="00FA5544"/>
    <w:rsid w:val="00FE019F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F0251"/>
  <w15:docId w15:val="{42EA3E53-C751-4BD9-B588-EACB0DB5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9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4C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C199F"/>
    <w:rPr>
      <w:rFonts w:ascii="Segoe UI" w:eastAsia="Times New Roman" w:hAnsi="Segoe UI" w:cs="Segoe UI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02060F"/>
    <w:rPr>
      <w:color w:val="0563C1" w:themeColor="hyperlink"/>
      <w:u w:val="single"/>
    </w:rPr>
  </w:style>
  <w:style w:type="character" w:customStyle="1" w:styleId="1">
    <w:name w:val="Основен текст1"/>
    <w:basedOn w:val="a0"/>
    <w:rsid w:val="009E4D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06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3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9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2345</cp:lastModifiedBy>
  <cp:revision>10</cp:revision>
  <cp:lastPrinted>2024-04-15T13:27:00Z</cp:lastPrinted>
  <dcterms:created xsi:type="dcterms:W3CDTF">2024-09-27T10:41:00Z</dcterms:created>
  <dcterms:modified xsi:type="dcterms:W3CDTF">2024-11-07T14:33:00Z</dcterms:modified>
</cp:coreProperties>
</file>